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73" w:rsidRDefault="00FE2A7F">
      <w:pPr>
        <w:pStyle w:val="Teksttreci20"/>
        <w:shd w:val="clear" w:color="auto" w:fill="auto"/>
      </w:pPr>
      <w:r>
        <w:rPr>
          <w:i w:val="0"/>
          <w:iCs w:val="0"/>
        </w:rPr>
        <w:t>Załącznik nr 3</w:t>
      </w:r>
      <w:r w:rsidR="00601969">
        <w:rPr>
          <w:i w:val="0"/>
          <w:iCs w:val="0"/>
        </w:rPr>
        <w:t>0</w:t>
      </w:r>
      <w:r>
        <w:rPr>
          <w:i w:val="0"/>
          <w:iCs w:val="0"/>
        </w:rPr>
        <w:t xml:space="preserve"> do </w:t>
      </w:r>
      <w:r w:rsidR="00601969">
        <w:t>Regulaminu konkursu</w:t>
      </w:r>
    </w:p>
    <w:p w:rsidR="00BC6E73" w:rsidRDefault="00FE2A7F">
      <w:pPr>
        <w:pStyle w:val="Nagwek10"/>
        <w:keepNext/>
        <w:keepLines/>
        <w:shd w:val="clear" w:color="auto" w:fill="auto"/>
      </w:pPr>
      <w:bookmarkStart w:id="0" w:name="bookmark0"/>
      <w:r>
        <w:t>Regulamin pracy KOP IP WUP dla oceny projektów realizowanych z EFS</w:t>
      </w:r>
      <w:r>
        <w:br/>
        <w:t xml:space="preserve">w ramach RPO </w:t>
      </w:r>
      <w:proofErr w:type="spellStart"/>
      <w:r>
        <w:t>WK-P</w:t>
      </w:r>
      <w:proofErr w:type="spellEnd"/>
      <w:r>
        <w:t xml:space="preserve"> 2014-2020 zwany dalej: Regulaminem</w:t>
      </w:r>
      <w:bookmarkEnd w:id="0"/>
    </w:p>
    <w:p w:rsidR="00BC6E73" w:rsidRDefault="00BC6E73">
      <w:pPr>
        <w:pStyle w:val="Spistreci0"/>
        <w:shd w:val="clear" w:color="auto" w:fill="auto"/>
        <w:tabs>
          <w:tab w:val="left" w:leader="dot" w:pos="9120"/>
        </w:tabs>
      </w:pPr>
      <w:r>
        <w:fldChar w:fldCharType="begin"/>
      </w:r>
      <w:r w:rsidR="00FE2A7F">
        <w:instrText xml:space="preserve"> TOC \o "1-5" \h \z </w:instrText>
      </w:r>
      <w:r>
        <w:fldChar w:fldCharType="separate"/>
      </w:r>
      <w:hyperlink w:anchor="bookmark2" w:tooltip="Current Document">
        <w:r w:rsidR="00FE2A7F">
          <w:t>§ 1. Wykaz skrótów/słow</w:t>
        </w:r>
        <w:r w:rsidR="00FE2A7F">
          <w:t>n</w:t>
        </w:r>
        <w:r w:rsidR="00FE2A7F">
          <w:t xml:space="preserve">ik pojęć </w:t>
        </w:r>
        <w:r w:rsidR="00FE2A7F">
          <w:tab/>
          <w:t xml:space="preserve"> 2</w:t>
        </w:r>
      </w:hyperlink>
    </w:p>
    <w:p w:rsidR="00BC6E73" w:rsidRDefault="00BC6E73">
      <w:pPr>
        <w:pStyle w:val="Spistreci0"/>
        <w:shd w:val="clear" w:color="auto" w:fill="auto"/>
        <w:tabs>
          <w:tab w:val="left" w:leader="dot" w:pos="9120"/>
        </w:tabs>
      </w:pPr>
      <w:hyperlink w:anchor="bookmark4" w:tooltip="Current Document">
        <w:r w:rsidR="00FE2A7F">
          <w:t xml:space="preserve">§ 2. Skład i powołanie KOP </w:t>
        </w:r>
        <w:r w:rsidR="00FE2A7F">
          <w:tab/>
          <w:t xml:space="preserve"> 2</w:t>
        </w:r>
      </w:hyperlink>
    </w:p>
    <w:p w:rsidR="00BC6E73" w:rsidRDefault="00BC6E73">
      <w:pPr>
        <w:pStyle w:val="Spistreci0"/>
        <w:shd w:val="clear" w:color="auto" w:fill="auto"/>
        <w:tabs>
          <w:tab w:val="left" w:leader="dot" w:pos="9120"/>
        </w:tabs>
      </w:pPr>
      <w:hyperlink w:anchor="bookmark6" w:tooltip="Current Document">
        <w:r w:rsidR="00FE2A7F">
          <w:t xml:space="preserve">§ 3. Zasada bezstronności i poufności </w:t>
        </w:r>
        <w:r w:rsidR="00FE2A7F">
          <w:tab/>
          <w:t xml:space="preserve"> 5</w:t>
        </w:r>
      </w:hyperlink>
    </w:p>
    <w:p w:rsidR="00BC6E73" w:rsidRDefault="00BC6E73">
      <w:pPr>
        <w:pStyle w:val="Spistreci0"/>
        <w:shd w:val="clear" w:color="auto" w:fill="auto"/>
        <w:tabs>
          <w:tab w:val="left" w:leader="dot" w:pos="9120"/>
        </w:tabs>
      </w:pPr>
      <w:hyperlink w:anchor="bookmark8" w:tooltip="Current Document">
        <w:r w:rsidR="00FE2A7F">
          <w:t xml:space="preserve">§ 4. Standardy pracy Komisji Oceny Projektów </w:t>
        </w:r>
        <w:r w:rsidR="00FE2A7F">
          <w:tab/>
          <w:t xml:space="preserve"> 5</w:t>
        </w:r>
      </w:hyperlink>
    </w:p>
    <w:p w:rsidR="00BC6E73" w:rsidRDefault="00BC6E73">
      <w:pPr>
        <w:pStyle w:val="Spistreci0"/>
        <w:shd w:val="clear" w:color="auto" w:fill="auto"/>
        <w:tabs>
          <w:tab w:val="left" w:leader="dot" w:pos="9120"/>
        </w:tabs>
      </w:pPr>
      <w:hyperlink w:anchor="bookmark9" w:tooltip="Current Document">
        <w:r w:rsidR="00FE2A7F">
          <w:t xml:space="preserve">§ 5. Przewodniczący KOP </w:t>
        </w:r>
        <w:r w:rsidR="00FE2A7F">
          <w:tab/>
          <w:t xml:space="preserve"> 6</w:t>
        </w:r>
      </w:hyperlink>
    </w:p>
    <w:p w:rsidR="00BC6E73" w:rsidRDefault="00BC6E73">
      <w:pPr>
        <w:pStyle w:val="Spistreci0"/>
        <w:shd w:val="clear" w:color="auto" w:fill="auto"/>
        <w:tabs>
          <w:tab w:val="left" w:leader="dot" w:pos="9120"/>
        </w:tabs>
      </w:pPr>
      <w:hyperlink w:anchor="bookmark11" w:tooltip="Current Document">
        <w:r w:rsidR="00FE2A7F">
          <w:t xml:space="preserve">§ 6. Sekretarz KOP </w:t>
        </w:r>
        <w:r w:rsidR="00FE2A7F">
          <w:tab/>
          <w:t xml:space="preserve"> 8</w:t>
        </w:r>
      </w:hyperlink>
    </w:p>
    <w:p w:rsidR="00BC6E73" w:rsidRDefault="00BC6E73">
      <w:pPr>
        <w:pStyle w:val="Spistreci0"/>
        <w:shd w:val="clear" w:color="auto" w:fill="auto"/>
        <w:tabs>
          <w:tab w:val="left" w:leader="dot" w:pos="9120"/>
        </w:tabs>
      </w:pPr>
      <w:hyperlink w:anchor="bookmark14" w:tooltip="Current Document">
        <w:r w:rsidR="00FE2A7F">
          <w:t xml:space="preserve">§ 7. Oceniający </w:t>
        </w:r>
        <w:r w:rsidR="00FE2A7F">
          <w:tab/>
          <w:t xml:space="preserve"> 8</w:t>
        </w:r>
      </w:hyperlink>
    </w:p>
    <w:p w:rsidR="00BC6E73" w:rsidRDefault="00BC6E73">
      <w:pPr>
        <w:pStyle w:val="Spistreci0"/>
        <w:shd w:val="clear" w:color="auto" w:fill="auto"/>
        <w:tabs>
          <w:tab w:val="left" w:leader="dot" w:pos="9120"/>
        </w:tabs>
      </w:pPr>
      <w:hyperlink w:anchor="bookmark16" w:tooltip="Current Document">
        <w:r w:rsidR="00FE2A7F">
          <w:t xml:space="preserve">§ 8. Ocena formalno -merytoryczna </w:t>
        </w:r>
        <w:r w:rsidR="00FE2A7F">
          <w:tab/>
          <w:t xml:space="preserve"> 10</w:t>
        </w:r>
      </w:hyperlink>
    </w:p>
    <w:p w:rsidR="00BC6E73" w:rsidRDefault="00BC6E73">
      <w:pPr>
        <w:pStyle w:val="Spistreci0"/>
        <w:shd w:val="clear" w:color="auto" w:fill="auto"/>
        <w:tabs>
          <w:tab w:val="left" w:leader="dot" w:pos="9120"/>
        </w:tabs>
      </w:pPr>
      <w:hyperlink w:anchor="bookmark17" w:tooltip="Current Document">
        <w:r w:rsidR="00FE2A7F">
          <w:t xml:space="preserve">§ 9. Negocjacje </w:t>
        </w:r>
        <w:r w:rsidR="00FE2A7F">
          <w:tab/>
          <w:t xml:space="preserve"> 14</w:t>
        </w:r>
      </w:hyperlink>
    </w:p>
    <w:p w:rsidR="00BC6E73" w:rsidRDefault="00BC6E73">
      <w:pPr>
        <w:pStyle w:val="Spistreci0"/>
        <w:shd w:val="clear" w:color="auto" w:fill="auto"/>
        <w:tabs>
          <w:tab w:val="left" w:leader="dot" w:pos="9120"/>
        </w:tabs>
      </w:pPr>
      <w:hyperlink w:anchor="bookmark20" w:tooltip="Current Document">
        <w:r w:rsidR="00FE2A7F">
          <w:t>§ 10. Rozstrzygnięcie konkursu/rundy konkursowej</w:t>
        </w:r>
        <w:r w:rsidR="00FE2A7F">
          <w:tab/>
          <w:t xml:space="preserve"> 17</w:t>
        </w:r>
      </w:hyperlink>
    </w:p>
    <w:p w:rsidR="00BC6E73" w:rsidRDefault="00BC6E73">
      <w:pPr>
        <w:pStyle w:val="Spistreci0"/>
        <w:shd w:val="clear" w:color="auto" w:fill="auto"/>
        <w:tabs>
          <w:tab w:val="left" w:leader="dot" w:pos="9120"/>
        </w:tabs>
      </w:pPr>
      <w:hyperlink w:anchor="bookmark22" w:tooltip="Current Document">
        <w:r w:rsidR="00FE2A7F">
          <w:t xml:space="preserve">§ 11. Ocena wniosku w wyniku procedury odwoławczej </w:t>
        </w:r>
        <w:r w:rsidR="00FE2A7F">
          <w:tab/>
          <w:t xml:space="preserve"> 19</w:t>
        </w:r>
      </w:hyperlink>
    </w:p>
    <w:p w:rsidR="00BC6E73" w:rsidRDefault="00BC6E73">
      <w:pPr>
        <w:pStyle w:val="Spistreci0"/>
        <w:shd w:val="clear" w:color="auto" w:fill="auto"/>
        <w:tabs>
          <w:tab w:val="left" w:leader="dot" w:pos="9120"/>
        </w:tabs>
      </w:pPr>
      <w:hyperlink w:anchor="bookmark23" w:tooltip="Current Document">
        <w:r w:rsidR="00FE2A7F">
          <w:t xml:space="preserve">§ 12. Zakończenie oceny po procedurze odwoławczej </w:t>
        </w:r>
        <w:r w:rsidR="00FE2A7F">
          <w:tab/>
          <w:t xml:space="preserve"> 20</w:t>
        </w:r>
      </w:hyperlink>
    </w:p>
    <w:p w:rsidR="00BC6E73" w:rsidRDefault="00BC6E73">
      <w:pPr>
        <w:pStyle w:val="Spistreci0"/>
        <w:shd w:val="clear" w:color="auto" w:fill="auto"/>
        <w:tabs>
          <w:tab w:val="left" w:leader="dot" w:pos="9120"/>
        </w:tabs>
      </w:pPr>
      <w:hyperlink w:anchor="bookmark25" w:tooltip="Current Document">
        <w:r w:rsidR="00FE2A7F">
          <w:t xml:space="preserve">§ 13. Protokół z pr ac KOP </w:t>
        </w:r>
        <w:r w:rsidR="00FE2A7F">
          <w:tab/>
          <w:t xml:space="preserve"> 20</w:t>
        </w:r>
      </w:hyperlink>
    </w:p>
    <w:p w:rsidR="00BC6E73" w:rsidRDefault="00BC6E73">
      <w:pPr>
        <w:pStyle w:val="Spistreci0"/>
        <w:shd w:val="clear" w:color="auto" w:fill="auto"/>
        <w:tabs>
          <w:tab w:val="left" w:leader="dot" w:pos="9120"/>
        </w:tabs>
      </w:pPr>
      <w:hyperlink w:anchor="bookmark28" w:tooltip="Current Document">
        <w:r w:rsidR="00FE2A7F">
          <w:t xml:space="preserve">§ 14. Postanowienia końcowe </w:t>
        </w:r>
        <w:r w:rsidR="00FE2A7F">
          <w:tab/>
          <w:t xml:space="preserve"> 22</w:t>
        </w:r>
      </w:hyperlink>
    </w:p>
    <w:p w:rsidR="00BC6E73" w:rsidRDefault="00BC6E73">
      <w:pPr>
        <w:pStyle w:val="Spistreci0"/>
        <w:shd w:val="clear" w:color="auto" w:fill="auto"/>
        <w:tabs>
          <w:tab w:val="left" w:leader="dot" w:pos="9120"/>
        </w:tabs>
      </w:pPr>
      <w:hyperlink w:anchor="bookmark29" w:tooltip="Current Document">
        <w:r w:rsidR="00FE2A7F">
          <w:t xml:space="preserve">§ 15. Lista załączników </w:t>
        </w:r>
        <w:r w:rsidR="00FE2A7F">
          <w:tab/>
          <w:t xml:space="preserve"> 23</w:t>
        </w:r>
      </w:hyperlink>
      <w:r>
        <w:fldChar w:fldCharType="end"/>
      </w:r>
    </w:p>
    <w:p w:rsidR="00FE2A7F" w:rsidRDefault="00FE2A7F">
      <w:pPr>
        <w:rPr>
          <w:rFonts w:ascii="Calibri" w:eastAsia="Calibri" w:hAnsi="Calibri" w:cs="Calibri"/>
          <w:b/>
          <w:bCs/>
        </w:rPr>
      </w:pPr>
      <w:bookmarkStart w:id="1" w:name="bookmark1"/>
      <w:r>
        <w:br w:type="page"/>
      </w:r>
    </w:p>
    <w:p w:rsidR="00BC6E73" w:rsidRDefault="00FE2A7F">
      <w:pPr>
        <w:pStyle w:val="Nagwek20"/>
        <w:keepNext/>
        <w:keepLines/>
        <w:shd w:val="clear" w:color="auto" w:fill="auto"/>
        <w:spacing w:after="280" w:line="240" w:lineRule="auto"/>
      </w:pPr>
      <w:r>
        <w:t>§ 1. Wykaz skrótów/słownik pojęć</w:t>
      </w:r>
      <w:bookmarkEnd w:id="1"/>
    </w:p>
    <w:p w:rsidR="00BC6E73" w:rsidRDefault="00FE2A7F">
      <w:pPr>
        <w:pStyle w:val="Teksttreci0"/>
        <w:numPr>
          <w:ilvl w:val="0"/>
          <w:numId w:val="1"/>
        </w:numPr>
        <w:shd w:val="clear" w:color="auto" w:fill="auto"/>
        <w:tabs>
          <w:tab w:val="left" w:pos="368"/>
        </w:tabs>
        <w:ind w:left="300" w:hanging="300"/>
      </w:pPr>
      <w:bookmarkStart w:id="2" w:name="bookmark2"/>
      <w:r>
        <w:t xml:space="preserve">Ekspert - ekspert, o którym mowa w art. 68a ust. 1 </w:t>
      </w:r>
      <w:proofErr w:type="spellStart"/>
      <w:r>
        <w:t>pkt</w:t>
      </w:r>
      <w:proofErr w:type="spellEnd"/>
      <w:r>
        <w:t xml:space="preserve"> 1 ustawy.</w:t>
      </w:r>
      <w:bookmarkEnd w:id="2"/>
    </w:p>
    <w:p w:rsidR="00BC6E73" w:rsidRDefault="00FE2A7F">
      <w:pPr>
        <w:pStyle w:val="Teksttreci0"/>
        <w:numPr>
          <w:ilvl w:val="0"/>
          <w:numId w:val="1"/>
        </w:numPr>
        <w:shd w:val="clear" w:color="auto" w:fill="auto"/>
        <w:tabs>
          <w:tab w:val="left" w:pos="339"/>
        </w:tabs>
        <w:ind w:left="300" w:hanging="300"/>
      </w:pPr>
      <w:r>
        <w:t>IOK - Instytucja Organizująca Konkurs.</w:t>
      </w:r>
    </w:p>
    <w:p w:rsidR="00BC6E73" w:rsidRDefault="00FE2A7F">
      <w:pPr>
        <w:pStyle w:val="Teksttreci0"/>
        <w:numPr>
          <w:ilvl w:val="0"/>
          <w:numId w:val="1"/>
        </w:numPr>
        <w:shd w:val="clear" w:color="auto" w:fill="auto"/>
        <w:tabs>
          <w:tab w:val="left" w:pos="344"/>
        </w:tabs>
        <w:ind w:left="300" w:hanging="300"/>
      </w:pPr>
      <w:r>
        <w:t>IP WUP - Instytucja Pośrednicząca Regionalnego Programu Operacyjnego Województwa Kujawsko-Pomorskiego na lata 2014-2020, której funkcję pełni Wojewódzki Urząd Pracy w Toruniu.</w:t>
      </w:r>
    </w:p>
    <w:p w:rsidR="00BC6E73" w:rsidRDefault="00FE2A7F">
      <w:pPr>
        <w:pStyle w:val="Teksttreci0"/>
        <w:numPr>
          <w:ilvl w:val="0"/>
          <w:numId w:val="1"/>
        </w:numPr>
        <w:shd w:val="clear" w:color="auto" w:fill="auto"/>
        <w:tabs>
          <w:tab w:val="left" w:pos="354"/>
        </w:tabs>
        <w:ind w:left="300" w:hanging="300"/>
      </w:pPr>
      <w:r>
        <w:t>IZ RPO - Instytucja Zarządzająca Regionalnym Programem Operacyjnym Województwa Kujawsko-</w:t>
      </w:r>
    </w:p>
    <w:p w:rsidR="00BC6E73" w:rsidRDefault="00FE2A7F">
      <w:pPr>
        <w:pStyle w:val="Teksttreci0"/>
        <w:shd w:val="clear" w:color="auto" w:fill="auto"/>
        <w:ind w:left="300"/>
        <w:jc w:val="left"/>
      </w:pPr>
      <w:r>
        <w:t>Pomorskiego na lata 2014-2020.</w:t>
      </w:r>
    </w:p>
    <w:p w:rsidR="00BC6E73" w:rsidRDefault="00FE2A7F">
      <w:pPr>
        <w:pStyle w:val="Teksttreci0"/>
        <w:numPr>
          <w:ilvl w:val="0"/>
          <w:numId w:val="1"/>
        </w:numPr>
        <w:shd w:val="clear" w:color="auto" w:fill="auto"/>
        <w:tabs>
          <w:tab w:val="left" w:pos="354"/>
        </w:tabs>
        <w:ind w:left="300" w:hanging="300"/>
      </w:pPr>
      <w:r>
        <w:t xml:space="preserve">KPA - ustawa z dnia 14 czerwca 1960 r. Kodeks postępowania administracyjnego (Dz. U. z 2017 r., poz. 1257 z </w:t>
      </w:r>
      <w:proofErr w:type="spellStart"/>
      <w:r>
        <w:t>późn</w:t>
      </w:r>
      <w:proofErr w:type="spellEnd"/>
      <w:r>
        <w:t xml:space="preserve">. </w:t>
      </w:r>
      <w:proofErr w:type="spellStart"/>
      <w:r>
        <w:t>zm</w:t>
      </w:r>
      <w:proofErr w:type="spellEnd"/>
      <w:r>
        <w:t>).</w:t>
      </w:r>
    </w:p>
    <w:p w:rsidR="00BC6E73" w:rsidRDefault="00FE2A7F">
      <w:pPr>
        <w:pStyle w:val="Teksttreci0"/>
        <w:numPr>
          <w:ilvl w:val="0"/>
          <w:numId w:val="1"/>
        </w:numPr>
        <w:shd w:val="clear" w:color="auto" w:fill="auto"/>
        <w:tabs>
          <w:tab w:val="left" w:pos="354"/>
        </w:tabs>
        <w:ind w:left="300" w:hanging="300"/>
      </w:pPr>
      <w:r>
        <w:t>Komitet Monitorujący - Komitet Monitorujący Regionalny Program Operacyjny Województwa</w:t>
      </w:r>
    </w:p>
    <w:p w:rsidR="00BC6E73" w:rsidRDefault="00FE2A7F">
      <w:pPr>
        <w:pStyle w:val="Teksttreci0"/>
        <w:shd w:val="clear" w:color="auto" w:fill="auto"/>
        <w:ind w:left="300"/>
        <w:jc w:val="left"/>
      </w:pPr>
      <w:r>
        <w:t>Kujawsko-Pomorskiego 2014-2020.</w:t>
      </w:r>
    </w:p>
    <w:p w:rsidR="00BC6E73" w:rsidRDefault="00FE2A7F">
      <w:pPr>
        <w:pStyle w:val="Teksttreci0"/>
        <w:numPr>
          <w:ilvl w:val="0"/>
          <w:numId w:val="1"/>
        </w:numPr>
        <w:shd w:val="clear" w:color="auto" w:fill="auto"/>
        <w:tabs>
          <w:tab w:val="left" w:pos="354"/>
        </w:tabs>
        <w:ind w:left="300" w:hanging="300"/>
      </w:pPr>
      <w:r>
        <w:t>KOP - Komisja Oceny Projektów.</w:t>
      </w:r>
    </w:p>
    <w:p w:rsidR="00BC6E73" w:rsidRDefault="00FE2A7F">
      <w:pPr>
        <w:pStyle w:val="Teksttreci0"/>
        <w:numPr>
          <w:ilvl w:val="0"/>
          <w:numId w:val="1"/>
        </w:numPr>
        <w:shd w:val="clear" w:color="auto" w:fill="auto"/>
        <w:tabs>
          <w:tab w:val="left" w:pos="354"/>
        </w:tabs>
        <w:ind w:left="300" w:hanging="300"/>
      </w:pPr>
      <w:r>
        <w:t>Kryterium - kryterium wyboru projektów ujęte w Rocznym Planie Działania zatwierdzonym przez Komitet Monitorujący.</w:t>
      </w:r>
    </w:p>
    <w:p w:rsidR="00BC6E73" w:rsidRDefault="00FE2A7F">
      <w:pPr>
        <w:pStyle w:val="Teksttreci0"/>
        <w:numPr>
          <w:ilvl w:val="0"/>
          <w:numId w:val="1"/>
        </w:numPr>
        <w:shd w:val="clear" w:color="auto" w:fill="auto"/>
        <w:tabs>
          <w:tab w:val="left" w:pos="354"/>
        </w:tabs>
        <w:ind w:left="300" w:hanging="300"/>
      </w:pPr>
      <w:r>
        <w:t xml:space="preserve">RPO </w:t>
      </w:r>
      <w:proofErr w:type="spellStart"/>
      <w:r>
        <w:t>WK-P</w:t>
      </w:r>
      <w:proofErr w:type="spellEnd"/>
      <w:r>
        <w:t xml:space="preserve"> 2014-2020 - Regionalny Program Operacyjny Województwa Kujawsko-Pomorskiego na</w:t>
      </w:r>
    </w:p>
    <w:p w:rsidR="00BC6E73" w:rsidRDefault="00FE2A7F">
      <w:pPr>
        <w:pStyle w:val="Teksttreci0"/>
        <w:shd w:val="clear" w:color="auto" w:fill="auto"/>
        <w:ind w:left="300"/>
        <w:jc w:val="left"/>
      </w:pPr>
      <w:r>
        <w:t>lata 2014-2020.</w:t>
      </w:r>
    </w:p>
    <w:p w:rsidR="00BC6E73" w:rsidRDefault="00FE2A7F">
      <w:pPr>
        <w:pStyle w:val="Teksttreci0"/>
        <w:numPr>
          <w:ilvl w:val="0"/>
          <w:numId w:val="1"/>
        </w:numPr>
        <w:shd w:val="clear" w:color="auto" w:fill="auto"/>
        <w:tabs>
          <w:tab w:val="left" w:pos="464"/>
        </w:tabs>
        <w:ind w:left="300" w:hanging="300"/>
      </w:pPr>
      <w:r>
        <w:t xml:space="preserve">Ustawa - ustawa z 11 lipca 2014 r. o zasadach realizacji programów w zakresie polityki spójności finansowanych w perspektywie finansowej 2014-2020 (Dz. U. z 2017 r., poz. 1460 z </w:t>
      </w:r>
      <w:proofErr w:type="spellStart"/>
      <w:r>
        <w:t>poźn</w:t>
      </w:r>
      <w:proofErr w:type="spellEnd"/>
      <w:r>
        <w:t>. zm.)</w:t>
      </w:r>
    </w:p>
    <w:p w:rsidR="00BC6E73" w:rsidRDefault="00FE2A7F">
      <w:pPr>
        <w:pStyle w:val="Teksttreci0"/>
        <w:numPr>
          <w:ilvl w:val="0"/>
          <w:numId w:val="1"/>
        </w:numPr>
        <w:shd w:val="clear" w:color="auto" w:fill="auto"/>
        <w:tabs>
          <w:tab w:val="left" w:pos="464"/>
        </w:tabs>
        <w:ind w:left="300" w:hanging="300"/>
      </w:pPr>
      <w:r>
        <w:t>Wniosek - wniosek o dofinansowanie projektu z Europejskiego Funduszu Społecznego w ramach Regionalnego Programu Operacyjnego Województwa Kujawsko-Pomorskiego na lata 2014-2020 wraz</w:t>
      </w:r>
    </w:p>
    <w:p w:rsidR="00BC6E73" w:rsidRDefault="00FE2A7F">
      <w:pPr>
        <w:pStyle w:val="Teksttreci0"/>
        <w:shd w:val="clear" w:color="auto" w:fill="auto"/>
        <w:ind w:left="300"/>
        <w:jc w:val="left"/>
      </w:pPr>
      <w:r>
        <w:t>z załącznikami.</w:t>
      </w:r>
    </w:p>
    <w:p w:rsidR="00BC6E73" w:rsidRDefault="00FE2A7F">
      <w:pPr>
        <w:pStyle w:val="Teksttreci0"/>
        <w:numPr>
          <w:ilvl w:val="0"/>
          <w:numId w:val="1"/>
        </w:numPr>
        <w:shd w:val="clear" w:color="auto" w:fill="auto"/>
        <w:tabs>
          <w:tab w:val="left" w:pos="464"/>
        </w:tabs>
        <w:ind w:left="300" w:hanging="300"/>
      </w:pPr>
      <w:r>
        <w:t>Wnioskodawca - podmiot uprawniony do aplikowania o środki unijne w ramach danego</w:t>
      </w:r>
    </w:p>
    <w:p w:rsidR="00BC6E73" w:rsidRDefault="00FE2A7F">
      <w:pPr>
        <w:pStyle w:val="Teksttreci0"/>
        <w:shd w:val="clear" w:color="auto" w:fill="auto"/>
        <w:ind w:left="300" w:hanging="300"/>
      </w:pPr>
      <w:r>
        <w:t>konkursu.</w:t>
      </w:r>
    </w:p>
    <w:p w:rsidR="00BC6E73" w:rsidRDefault="00FE2A7F">
      <w:pPr>
        <w:pStyle w:val="Teksttreci0"/>
        <w:numPr>
          <w:ilvl w:val="0"/>
          <w:numId w:val="1"/>
        </w:numPr>
        <w:shd w:val="clear" w:color="auto" w:fill="auto"/>
        <w:tabs>
          <w:tab w:val="left" w:pos="464"/>
        </w:tabs>
        <w:ind w:left="300" w:hanging="300"/>
      </w:pPr>
      <w:r>
        <w:t>WUP - Wojewódzki Urząd Pracy w Toruniu.</w:t>
      </w:r>
    </w:p>
    <w:p w:rsidR="00BC6E73" w:rsidRDefault="00FE2A7F">
      <w:pPr>
        <w:pStyle w:val="Teksttreci0"/>
        <w:numPr>
          <w:ilvl w:val="0"/>
          <w:numId w:val="1"/>
        </w:numPr>
        <w:shd w:val="clear" w:color="auto" w:fill="auto"/>
        <w:tabs>
          <w:tab w:val="left" w:pos="464"/>
        </w:tabs>
        <w:spacing w:after="500"/>
        <w:ind w:left="300" w:hanging="300"/>
      </w:pPr>
      <w:bookmarkStart w:id="3" w:name="bookmark3"/>
      <w:r>
        <w:t>Zarząd - Zarząd Województwa Kujawsko-Pomorskiego.</w:t>
      </w:r>
      <w:bookmarkEnd w:id="3"/>
    </w:p>
    <w:p w:rsidR="00BC6E73" w:rsidRDefault="00FE2A7F">
      <w:pPr>
        <w:pStyle w:val="Nagwek20"/>
        <w:keepNext/>
        <w:keepLines/>
        <w:shd w:val="clear" w:color="auto" w:fill="auto"/>
        <w:spacing w:after="280" w:line="240" w:lineRule="auto"/>
      </w:pPr>
      <w:bookmarkStart w:id="4" w:name="bookmark4"/>
      <w:r>
        <w:t>§ 2 . Skład i powołanie KOP</w:t>
      </w:r>
      <w:bookmarkEnd w:id="4"/>
    </w:p>
    <w:p w:rsidR="00BC6E73" w:rsidRDefault="00FE2A7F">
      <w:pPr>
        <w:pStyle w:val="Teksttreci0"/>
        <w:numPr>
          <w:ilvl w:val="0"/>
          <w:numId w:val="2"/>
        </w:numPr>
        <w:shd w:val="clear" w:color="auto" w:fill="auto"/>
        <w:tabs>
          <w:tab w:val="left" w:pos="354"/>
        </w:tabs>
        <w:spacing w:after="120" w:line="240" w:lineRule="auto"/>
        <w:ind w:left="300" w:hanging="300"/>
      </w:pPr>
      <w:r>
        <w:t>KOP powołuje się na podstawie art. 44 ust. 2 Ustawy.</w:t>
      </w:r>
    </w:p>
    <w:p w:rsidR="00BC6E73" w:rsidRDefault="00FE2A7F">
      <w:pPr>
        <w:pStyle w:val="Teksttreci0"/>
        <w:numPr>
          <w:ilvl w:val="0"/>
          <w:numId w:val="2"/>
        </w:numPr>
        <w:shd w:val="clear" w:color="auto" w:fill="auto"/>
        <w:tabs>
          <w:tab w:val="left" w:pos="354"/>
        </w:tabs>
        <w:spacing w:after="120" w:line="240" w:lineRule="auto"/>
        <w:ind w:left="300" w:hanging="300"/>
      </w:pPr>
      <w:r>
        <w:t>Ocena w ramach KOP składa się z etapu oceny formalno-merytorycznej i etapu negocjacji.</w:t>
      </w:r>
    </w:p>
    <w:p w:rsidR="00BC6E73" w:rsidRDefault="00FE2A7F">
      <w:pPr>
        <w:pStyle w:val="Teksttreci0"/>
        <w:numPr>
          <w:ilvl w:val="0"/>
          <w:numId w:val="2"/>
        </w:numPr>
        <w:shd w:val="clear" w:color="auto" w:fill="auto"/>
        <w:tabs>
          <w:tab w:val="left" w:pos="354"/>
        </w:tabs>
        <w:spacing w:after="120" w:line="240" w:lineRule="auto"/>
        <w:ind w:left="300" w:hanging="300"/>
      </w:pPr>
      <w:r>
        <w:t>Za powołanie i organizację pracy KOP odpowiedzialny jest Dyrektor WUP.</w:t>
      </w:r>
    </w:p>
    <w:p w:rsidR="00BC6E73" w:rsidRDefault="00FE2A7F">
      <w:pPr>
        <w:pStyle w:val="Teksttreci0"/>
        <w:numPr>
          <w:ilvl w:val="0"/>
          <w:numId w:val="2"/>
        </w:numPr>
        <w:shd w:val="clear" w:color="auto" w:fill="auto"/>
        <w:tabs>
          <w:tab w:val="left" w:pos="354"/>
        </w:tabs>
        <w:spacing w:after="200" w:line="240" w:lineRule="auto"/>
        <w:ind w:left="300" w:hanging="300"/>
      </w:pPr>
      <w:r>
        <w:t>W skład KOP z prawem dokonywania oceny projektów:</w:t>
      </w:r>
    </w:p>
    <w:p w:rsidR="00BC6E73" w:rsidRDefault="00FE2A7F">
      <w:pPr>
        <w:pStyle w:val="Teksttreci0"/>
        <w:numPr>
          <w:ilvl w:val="0"/>
          <w:numId w:val="3"/>
        </w:numPr>
        <w:shd w:val="clear" w:color="auto" w:fill="auto"/>
        <w:tabs>
          <w:tab w:val="left" w:pos="603"/>
        </w:tabs>
        <w:spacing w:after="40" w:line="334" w:lineRule="auto"/>
        <w:ind w:left="580" w:hanging="280"/>
        <w:jc w:val="left"/>
      </w:pPr>
      <w:r>
        <w:t xml:space="preserve">wchodzą pracownicy IP WUP wskazani w zarządzeniu w sprawie powołania KOP w ramach RPO </w:t>
      </w:r>
      <w:proofErr w:type="spellStart"/>
      <w:r>
        <w:t>WK-P</w:t>
      </w:r>
      <w:proofErr w:type="spellEnd"/>
      <w:r>
        <w:rPr>
          <w:rFonts w:ascii="Times New Roman" w:eastAsia="Times New Roman" w:hAnsi="Times New Roman" w:cs="Times New Roman"/>
          <w:sz w:val="14"/>
          <w:szCs w:val="14"/>
          <w:vertAlign w:val="superscript"/>
        </w:rPr>
        <w:footnoteReference w:id="1"/>
      </w:r>
      <w:r>
        <w:t>;</w:t>
      </w:r>
    </w:p>
    <w:p w:rsidR="00BC6E73" w:rsidRDefault="00FE2A7F">
      <w:pPr>
        <w:pStyle w:val="Teksttreci0"/>
        <w:numPr>
          <w:ilvl w:val="0"/>
          <w:numId w:val="3"/>
        </w:numPr>
        <w:shd w:val="clear" w:color="auto" w:fill="auto"/>
        <w:tabs>
          <w:tab w:val="left" w:pos="613"/>
        </w:tabs>
        <w:ind w:left="580" w:hanging="280"/>
        <w:jc w:val="left"/>
      </w:pPr>
      <w:r>
        <w:t xml:space="preserve">mogą wchodzić eksperci wskazani w Wykazie kandydatów na ekspertów RPO </w:t>
      </w:r>
      <w:proofErr w:type="spellStart"/>
      <w:r>
        <w:t>WK-P</w:t>
      </w:r>
      <w:proofErr w:type="spellEnd"/>
      <w:r>
        <w:t xml:space="preserve"> na lata 2014-2020 w zakresie dotyczącym IP WUP.</w:t>
      </w:r>
    </w:p>
    <w:p w:rsidR="00BC6E73" w:rsidRDefault="00FE2A7F">
      <w:pPr>
        <w:pStyle w:val="Teksttreci0"/>
        <w:numPr>
          <w:ilvl w:val="0"/>
          <w:numId w:val="2"/>
        </w:numPr>
        <w:shd w:val="clear" w:color="auto" w:fill="auto"/>
        <w:tabs>
          <w:tab w:val="left" w:pos="308"/>
        </w:tabs>
        <w:ind w:left="280" w:hanging="280"/>
      </w:pPr>
      <w:r>
        <w:t>W pracach KOP może uczestniczyć, w charakterze obserwatora Wojewoda Kujawsko-Pomorski albo przedstawiciel Wojewody Kujawsko-Pomorskiego.</w:t>
      </w:r>
    </w:p>
    <w:p w:rsidR="00BC6E73" w:rsidRDefault="00FE2A7F">
      <w:pPr>
        <w:pStyle w:val="Teksttreci0"/>
        <w:numPr>
          <w:ilvl w:val="0"/>
          <w:numId w:val="2"/>
        </w:numPr>
        <w:shd w:val="clear" w:color="auto" w:fill="auto"/>
        <w:tabs>
          <w:tab w:val="left" w:pos="308"/>
        </w:tabs>
        <w:ind w:left="280" w:hanging="280"/>
      </w:pPr>
      <w:r>
        <w:t>Liczba członków KOP z prawem dokonywania oceny projektów wynosi nie mniej niż 3 osoby. Dodatkowo w pracach KOP uczestniczy Przewodniczący KOP (zwany dalej: Przewodniczącym) i Sekretarz KOP (zwany dalej: Sekretarzem) oraz ich Zastępcy (o ile zostali powołani).</w:t>
      </w:r>
    </w:p>
    <w:p w:rsidR="00BC6E73" w:rsidRDefault="00FE2A7F">
      <w:pPr>
        <w:pStyle w:val="Teksttreci0"/>
        <w:numPr>
          <w:ilvl w:val="0"/>
          <w:numId w:val="2"/>
        </w:numPr>
        <w:shd w:val="clear" w:color="auto" w:fill="auto"/>
        <w:tabs>
          <w:tab w:val="left" w:pos="308"/>
        </w:tabs>
        <w:ind w:left="280" w:hanging="280"/>
      </w:pPr>
      <w:r>
        <w:t>Przewodniczącym oraz Sekretarzem i ich Zastępcami (o ile zostali powołani) są pracownicy IP WUP.</w:t>
      </w:r>
    </w:p>
    <w:p w:rsidR="00BC6E73" w:rsidRDefault="00FE2A7F">
      <w:pPr>
        <w:pStyle w:val="Teksttreci0"/>
        <w:numPr>
          <w:ilvl w:val="0"/>
          <w:numId w:val="2"/>
        </w:numPr>
        <w:shd w:val="clear" w:color="auto" w:fill="auto"/>
        <w:tabs>
          <w:tab w:val="left" w:pos="308"/>
        </w:tabs>
        <w:ind w:left="280" w:hanging="280"/>
      </w:pPr>
      <w:r>
        <w:t>Rola eksperta w procesie wyboru projektów ma charakter wiążący, oznaczający związanie IP WUP i w konsekwencji uwzględnienie oceny eksperta odnośnie spełnienia albo niespełnienia danego kryterium lub przyznania danej liczby punktów (przy czym w przypadku różnicy ocen dotyczącej kryteriów zero-jedynkowych lub kryteriów premiujących lub niedających się pogodzić rozbieżności odnoszących się do zakresu negocjacji rozstrzyga Przewodniczący). Niezależnie od powyższego, wynik oceny i jego uzasadnienie są formułowane na wyłączną odpowiedzialność IP WUP i są jej stanowiskiem.</w:t>
      </w:r>
    </w:p>
    <w:p w:rsidR="00BC6E73" w:rsidRDefault="00FE2A7F">
      <w:pPr>
        <w:pStyle w:val="Teksttreci0"/>
        <w:numPr>
          <w:ilvl w:val="0"/>
          <w:numId w:val="2"/>
        </w:numPr>
        <w:shd w:val="clear" w:color="auto" w:fill="auto"/>
        <w:tabs>
          <w:tab w:val="left" w:pos="308"/>
        </w:tabs>
        <w:ind w:left="280" w:hanging="280"/>
      </w:pPr>
      <w:r>
        <w:t>Członkowie KOP będący ekspertami za prawidłowe wykonanie prac w ramach KOP otrzymują wynagrodzenie. Zasady wynagradzania ekspertów określone są w zawartych z nimi umowach.</w:t>
      </w:r>
    </w:p>
    <w:p w:rsidR="00BC6E73" w:rsidRDefault="00FE2A7F">
      <w:pPr>
        <w:pStyle w:val="Teksttreci0"/>
        <w:shd w:val="clear" w:color="auto" w:fill="auto"/>
        <w:ind w:left="280" w:hanging="280"/>
      </w:pPr>
      <w:r>
        <w:t xml:space="preserve">10.Osoby powołane do pracy w KOP posiadają wiedzę, umiejętności, doświadczenie lub wymagane uprawnienia w obszarze ww. działań wdrażanych przez IP WUP w ramach RPO </w:t>
      </w:r>
      <w:proofErr w:type="spellStart"/>
      <w:r>
        <w:t>WK-P</w:t>
      </w:r>
      <w:proofErr w:type="spellEnd"/>
      <w:r>
        <w:t>.</w:t>
      </w:r>
    </w:p>
    <w:p w:rsidR="00BC6E73" w:rsidRDefault="00FE2A7F">
      <w:pPr>
        <w:pStyle w:val="Teksttreci0"/>
        <w:numPr>
          <w:ilvl w:val="0"/>
          <w:numId w:val="4"/>
        </w:numPr>
        <w:shd w:val="clear" w:color="auto" w:fill="auto"/>
        <w:ind w:left="280" w:hanging="280"/>
      </w:pPr>
      <w:r>
        <w:t xml:space="preserve">Do składu KOP dla danego konkursu mogą być powoływane tylko osoby, które uzyskały certyfikat potwierdzający ukończenie obligatoryjnego </w:t>
      </w:r>
      <w:proofErr w:type="spellStart"/>
      <w:r>
        <w:t>e-learningowego</w:t>
      </w:r>
      <w:proofErr w:type="spellEnd"/>
      <w:r>
        <w:t xml:space="preserve"> programu szkoleniowego (dalej: obligatoryjny program szkoleniowy). Obowiązek uzyskania certyfikatu dotyczy również Przewodniczącego i Zastępcy Przewodniczącego. Obowiązek uzyskania certyfikatu nie dotyczy Sekretarza i Zastępcy Sekretarza (o ile nie oceniają projektów). Każdorazowo przed powołaniem KOP dla danego konkursu weryfikowane jest posiadanie aktualnego certyfikatu przez danego członka KOP. Z przeprowadzonej weryfikacji Sekretarz/Stanowisko ds. Wdrażania i Monitorowania Działania/</w:t>
      </w:r>
      <w:proofErr w:type="spellStart"/>
      <w:r>
        <w:t>Poddziałania</w:t>
      </w:r>
      <w:proofErr w:type="spellEnd"/>
      <w:r>
        <w:t xml:space="preserve"> sporządza notatkę służbową</w:t>
      </w:r>
      <w:r>
        <w:rPr>
          <w:rFonts w:ascii="Times New Roman" w:eastAsia="Times New Roman" w:hAnsi="Times New Roman" w:cs="Times New Roman"/>
          <w:sz w:val="14"/>
          <w:szCs w:val="14"/>
          <w:vertAlign w:val="superscript"/>
        </w:rPr>
        <w:footnoteReference w:id="2"/>
      </w:r>
      <w:r>
        <w:t>, która stanowi załącznik do protokołu z prac KOP.</w:t>
      </w:r>
    </w:p>
    <w:p w:rsidR="00BC6E73" w:rsidRDefault="00FE2A7F">
      <w:pPr>
        <w:pStyle w:val="Teksttreci0"/>
        <w:numPr>
          <w:ilvl w:val="0"/>
          <w:numId w:val="4"/>
        </w:numPr>
        <w:shd w:val="clear" w:color="auto" w:fill="auto"/>
        <w:ind w:left="280" w:hanging="280"/>
      </w:pPr>
      <w:r>
        <w:t>KOP dla danego konkursu powoływana jest decyzją Dyrektora WUP, która stanowi załącznik do protokołu z prac KOP.</w:t>
      </w:r>
    </w:p>
    <w:p w:rsidR="00BC6E73" w:rsidRDefault="00FE2A7F">
      <w:pPr>
        <w:pStyle w:val="Teksttreci0"/>
        <w:numPr>
          <w:ilvl w:val="0"/>
          <w:numId w:val="4"/>
        </w:numPr>
        <w:shd w:val="clear" w:color="auto" w:fill="auto"/>
        <w:ind w:left="280" w:hanging="280"/>
      </w:pPr>
      <w:r>
        <w:t xml:space="preserve">Decyzja o powołaniu KOP podejmowana jest przed rozpoczęciem prac KOP. Po określeniu liczby oceniających niezbędnych do prawidłowego przebiegu procesu oceny projektów, następuje weryfikacja posiadania (za pośrednictwem Koordynatora ds. platformy </w:t>
      </w:r>
      <w:proofErr w:type="spellStart"/>
      <w:r>
        <w:t>e-learningowej</w:t>
      </w:r>
      <w:proofErr w:type="spellEnd"/>
      <w:r>
        <w:t xml:space="preserve"> EFS w WUP) przez pracowników IP WUP właściwego certyfikatu do dokonywania oceny, potwierdzającego realizację obligatoryjnego programu szkoleniowego. Do pracowników posiadających właściwy certyfikat wysyłana jest informacja o planowanym terminie rozpoczęcia prac KOP wraz z listą projektów, które zostaną/mogą zostać skierowane do oceny, celem weryfikacji zasady bezstronności w odniesieniu do przedmiotowych projektów. Oświadczenie o bezstronności dotyczy relacji oceniającego z wszystkimi wnioskodawcami i ewentualnymi partnerami biorącymi udział w konkursie/rundzie konkursu. Po otrzymaniu informacji zwrotnej następuje weryfikacja czy zadeklarowana przez pracowników IP WUP liczba projektów do oceny pozwoli na przeprowadzenie oceny wszystkich projektów przekazanych do oceny. W przypadku, gdy liczba projektów zadeklarowanych do oceny nie pozwala na przeprowadzenie oceny wszystkich projektów, podjęcie działań zmierzających do zwiększenia liczby członków, którzy zgłosili się do przeprowadzenia oceny w ramach danego konkursu/rundy konkursu lub do zwiększenia liczby projektów zadeklarowanych do oceny. W przypadku, gdy liczba projektów zagraża terminowi dokonania oceny wyłącznie przez pracowników IP WUP, możliwe jest powołanie do składu KOP ekspertów</w:t>
      </w:r>
      <w:r>
        <w:rPr>
          <w:rFonts w:ascii="Times New Roman" w:eastAsia="Times New Roman" w:hAnsi="Times New Roman" w:cs="Times New Roman"/>
          <w:sz w:val="14"/>
          <w:szCs w:val="14"/>
          <w:vertAlign w:val="superscript"/>
        </w:rPr>
        <w:footnoteReference w:id="3"/>
      </w:r>
      <w:r>
        <w:t>. Eksperci również muszą posiadać aktualny, właściwy certyfikat do dokonywania oceny, potwierdzający ukończenie obligatoryjnego programu szkoleniowego. Udział ekspertów w ocenie jest również uzasadniony w sytuacji, gdy niezbędna jest wiedza specjalistyczna w danej dziedzinie. Na podstawie przesłanych potwierdzeń uczestnictwa/deklaracji (uwzględniających konieczność zachowania zasady bezstronności) sporządzana jest decyzja Dyrektora WUP w sprawie powołania KOP. Do powołanych członków KOP wystosowane zostaje zaproszenie informujące o terminie pierwszego spotkania KOP.</w:t>
      </w:r>
    </w:p>
    <w:p w:rsidR="00BC6E73" w:rsidRDefault="00FE2A7F">
      <w:pPr>
        <w:pStyle w:val="Teksttreci0"/>
        <w:numPr>
          <w:ilvl w:val="0"/>
          <w:numId w:val="4"/>
        </w:numPr>
        <w:shd w:val="clear" w:color="auto" w:fill="auto"/>
        <w:ind w:left="280" w:hanging="280"/>
      </w:pPr>
      <w:r>
        <w:t>W decyzji o powołaniu KOP, Dyrektor WUP wskazuje Przewodniczącego i Sekretarza oraz może również wskazać ich Zastępców.</w:t>
      </w:r>
    </w:p>
    <w:p w:rsidR="00BC6E73" w:rsidRDefault="00FE2A7F">
      <w:pPr>
        <w:pStyle w:val="Teksttreci0"/>
        <w:numPr>
          <w:ilvl w:val="0"/>
          <w:numId w:val="4"/>
        </w:numPr>
        <w:shd w:val="clear" w:color="auto" w:fill="auto"/>
        <w:ind w:left="280" w:hanging="280"/>
      </w:pPr>
      <w:r>
        <w:t>Dyrektor WUP może podjąć decyzję o zmianie składu KOP powołanego dla danego konkursu, w szczególności w przypadku zmian personalnych w IP WUP, długotrwałych nieobecności członków KOP lub konieczności uzupełnienia składu o dodatkowych członków.</w:t>
      </w:r>
    </w:p>
    <w:p w:rsidR="00BC6E73" w:rsidRDefault="00FE2A7F">
      <w:pPr>
        <w:pStyle w:val="Teksttreci0"/>
        <w:shd w:val="clear" w:color="auto" w:fill="auto"/>
        <w:ind w:left="280" w:hanging="280"/>
      </w:pPr>
      <w:r>
        <w:t>16.IP WUP informuje pisemnie Wojewodę Kujawsko-Pomorskiego o powołaniu KOP dla danego konkursu.</w:t>
      </w:r>
    </w:p>
    <w:p w:rsidR="00BC6E73" w:rsidRDefault="00FE2A7F">
      <w:pPr>
        <w:pStyle w:val="Teksttreci0"/>
        <w:shd w:val="clear" w:color="auto" w:fill="auto"/>
        <w:ind w:left="280" w:hanging="280"/>
      </w:pPr>
      <w:r>
        <w:t>17.IP WUP, na pisemny wniosek Wojewody Kujawsko-Pomorskiego, umożliwia jemu lub jego przedstawicielowi udział w charakterze obserwatora w pracach KOP. Udział w pracach KOP może polegać np. na udostępnianiu do wglądu dokumentacji wytworzonej w ramach prac KOP, informacji o problemach, jakie napotkają członkowie KOP przy ocenie projektów, informacji o postępie w wyborze projektów do dofinansowania czy podejmowanych rozstrzygnięciach.</w:t>
      </w:r>
    </w:p>
    <w:p w:rsidR="00BC6E73" w:rsidRDefault="00FE2A7F">
      <w:pPr>
        <w:pStyle w:val="Teksttreci0"/>
        <w:shd w:val="clear" w:color="auto" w:fill="auto"/>
        <w:spacing w:after="240"/>
        <w:ind w:left="300" w:hanging="300"/>
      </w:pPr>
      <w:bookmarkStart w:id="5" w:name="bookmark5"/>
      <w:r>
        <w:t>18.Praca KOP może zostać wydłużona maksymalnie do zakończenia oceny po procedurze odwoławczej.</w:t>
      </w:r>
      <w:bookmarkEnd w:id="5"/>
    </w:p>
    <w:p w:rsidR="00BC6E73" w:rsidRDefault="00FE2A7F">
      <w:pPr>
        <w:pStyle w:val="Nagwek20"/>
        <w:keepNext/>
        <w:keepLines/>
        <w:shd w:val="clear" w:color="auto" w:fill="auto"/>
        <w:spacing w:line="326" w:lineRule="auto"/>
      </w:pPr>
      <w:bookmarkStart w:id="6" w:name="bookmark6"/>
      <w:r>
        <w:t>§ 3. Zasada bezstronności i poufności</w:t>
      </w:r>
      <w:bookmarkEnd w:id="6"/>
    </w:p>
    <w:p w:rsidR="00BC6E73" w:rsidRDefault="00FE2A7F">
      <w:pPr>
        <w:pStyle w:val="Teksttreci0"/>
        <w:numPr>
          <w:ilvl w:val="0"/>
          <w:numId w:val="5"/>
        </w:numPr>
        <w:shd w:val="clear" w:color="auto" w:fill="auto"/>
        <w:tabs>
          <w:tab w:val="left" w:pos="309"/>
        </w:tabs>
        <w:ind w:left="300" w:hanging="300"/>
      </w:pPr>
      <w:r>
        <w:t xml:space="preserve">Członkowie KOP zobowiązani są do zachowania zasad bezstronności oraz poufności w pracach KOP. Oświadczenie o bezstronności członkowie KOP podpisują w trakcie spotkania otwierającego prace KOP, na którym to eksperci podpisują również deklarację poufności. Natomiast deklaracja poufności członków KOP będących pracownikami IP WUP podpisywana jest jednorazowo i obowiązuje dla wszystkich konkursów ogłaszanych w RPO </w:t>
      </w:r>
      <w:proofErr w:type="spellStart"/>
      <w:r>
        <w:t>WK-P</w:t>
      </w:r>
      <w:proofErr w:type="spellEnd"/>
      <w:r>
        <w:t xml:space="preserve"> 2014-2020. Obowiązek zachowania poufności dotyczy również obserwatora, o którym mowa w § 2 ust. 5 Regulaminu.</w:t>
      </w:r>
    </w:p>
    <w:p w:rsidR="00BC6E73" w:rsidRDefault="00FE2A7F">
      <w:pPr>
        <w:pStyle w:val="Teksttreci0"/>
        <w:numPr>
          <w:ilvl w:val="0"/>
          <w:numId w:val="5"/>
        </w:numPr>
        <w:shd w:val="clear" w:color="auto" w:fill="auto"/>
        <w:tabs>
          <w:tab w:val="left" w:pos="309"/>
        </w:tabs>
        <w:ind w:left="300" w:hanging="300"/>
      </w:pPr>
      <w:r>
        <w:t>Eksperci podpisują deklarację poufności, zgodnie ze wzorem stanowiącym załącznik nr 2 do Regulaminu.</w:t>
      </w:r>
    </w:p>
    <w:p w:rsidR="00BC6E73" w:rsidRDefault="00FE2A7F">
      <w:pPr>
        <w:pStyle w:val="Teksttreci0"/>
        <w:numPr>
          <w:ilvl w:val="0"/>
          <w:numId w:val="5"/>
        </w:numPr>
        <w:shd w:val="clear" w:color="auto" w:fill="auto"/>
        <w:tabs>
          <w:tab w:val="left" w:pos="309"/>
        </w:tabs>
        <w:ind w:left="300" w:hanging="300"/>
      </w:pPr>
      <w:r>
        <w:t>Obserwator, o którym mowa w § 2 ust. 5 Regulaminu, podpisuje deklarację poufności, zgodnie ze wzorem stanowiącym załącznik nr 2a do Regulaminu.</w:t>
      </w:r>
    </w:p>
    <w:p w:rsidR="00BC6E73" w:rsidRDefault="00FE2A7F">
      <w:pPr>
        <w:pStyle w:val="Teksttreci0"/>
        <w:numPr>
          <w:ilvl w:val="0"/>
          <w:numId w:val="5"/>
        </w:numPr>
        <w:shd w:val="clear" w:color="auto" w:fill="auto"/>
        <w:tabs>
          <w:tab w:val="left" w:pos="309"/>
        </w:tabs>
        <w:ind w:left="300" w:hanging="300"/>
      </w:pPr>
      <w:r>
        <w:t>Członkowie KOP będący pracownikami IP WUP podpisują oświadczenie o bezstronności, zgodnie ze wzorem stanowiącym załącznik nr 3 do Regulaminu.</w:t>
      </w:r>
    </w:p>
    <w:p w:rsidR="00BC6E73" w:rsidRDefault="00FE2A7F">
      <w:pPr>
        <w:pStyle w:val="Teksttreci0"/>
        <w:numPr>
          <w:ilvl w:val="0"/>
          <w:numId w:val="5"/>
        </w:numPr>
        <w:shd w:val="clear" w:color="auto" w:fill="auto"/>
        <w:tabs>
          <w:tab w:val="left" w:pos="309"/>
        </w:tabs>
        <w:ind w:left="300" w:hanging="300"/>
      </w:pPr>
      <w:r>
        <w:t>Eksperci podpisują oświadczenie o bezstronności zgodnie ze wzorem stanowiącym załącznik nr 4 do Regulaminu.</w:t>
      </w:r>
    </w:p>
    <w:p w:rsidR="00BC6E73" w:rsidRDefault="00FE2A7F">
      <w:pPr>
        <w:pStyle w:val="Teksttreci0"/>
        <w:numPr>
          <w:ilvl w:val="0"/>
          <w:numId w:val="5"/>
        </w:numPr>
        <w:shd w:val="clear" w:color="auto" w:fill="auto"/>
        <w:tabs>
          <w:tab w:val="left" w:pos="309"/>
        </w:tabs>
        <w:ind w:left="300" w:hanging="300"/>
      </w:pPr>
      <w:r>
        <w:t>W przypadku zaistnienia przesłanek obligujących członka KOP do wyłączenia od udziału w wyborze projektów, o których mowa w Oświadczeniu, członek KOP niezwłocznie informuje o tym fakcie Przewodniczącego. Przewodniczący wyłącza w takiej sytuacji członka KOP z udziału w ocenie w ramach konkursu/rundy konkursu. W przypadku, gdy istnieją uzasadnione wątpliwości co do bezstronności Przewodniczącego, zobowiązany jest on poinformować o tym Dyrektora WUP, który wyłącza go z udziału w pracach KOP w ramach danego konkursu/rundy konkursu.</w:t>
      </w:r>
    </w:p>
    <w:p w:rsidR="00BC6E73" w:rsidRDefault="00FE2A7F">
      <w:pPr>
        <w:pStyle w:val="Teksttreci0"/>
        <w:numPr>
          <w:ilvl w:val="0"/>
          <w:numId w:val="5"/>
        </w:numPr>
        <w:shd w:val="clear" w:color="auto" w:fill="auto"/>
        <w:tabs>
          <w:tab w:val="left" w:pos="309"/>
        </w:tabs>
        <w:spacing w:after="600"/>
        <w:ind w:left="300" w:hanging="300"/>
      </w:pPr>
      <w:bookmarkStart w:id="7" w:name="bookmark7"/>
      <w:r>
        <w:t>W przypadku wystąpienia okoliczności skutkujących wyłączeniem członka KOP z udziału w pracach KOP, Dyrektor WUP odwołuje go ze składu KOP.</w:t>
      </w:r>
      <w:bookmarkEnd w:id="7"/>
    </w:p>
    <w:p w:rsidR="00BC6E73" w:rsidRDefault="00FE2A7F">
      <w:pPr>
        <w:pStyle w:val="Nagwek20"/>
        <w:keepNext/>
        <w:keepLines/>
        <w:shd w:val="clear" w:color="auto" w:fill="auto"/>
        <w:spacing w:line="326" w:lineRule="auto"/>
      </w:pPr>
      <w:bookmarkStart w:id="8" w:name="bookmark8"/>
      <w:r>
        <w:t>§ 4 . Standardy pracy Komisji Oceny Projektów</w:t>
      </w:r>
      <w:bookmarkEnd w:id="8"/>
    </w:p>
    <w:p w:rsidR="00BC6E73" w:rsidRDefault="00FE2A7F">
      <w:pPr>
        <w:pStyle w:val="Teksttreci0"/>
        <w:numPr>
          <w:ilvl w:val="0"/>
          <w:numId w:val="6"/>
        </w:numPr>
        <w:shd w:val="clear" w:color="auto" w:fill="auto"/>
        <w:tabs>
          <w:tab w:val="left" w:pos="309"/>
        </w:tabs>
        <w:ind w:left="300" w:hanging="300"/>
      </w:pPr>
      <w:r>
        <w:t>KOP pracuje w trybie stacjonarnym lub niestacjonarnym.</w:t>
      </w:r>
    </w:p>
    <w:p w:rsidR="00BC6E73" w:rsidRDefault="00FE2A7F">
      <w:pPr>
        <w:pStyle w:val="Teksttreci0"/>
        <w:numPr>
          <w:ilvl w:val="0"/>
          <w:numId w:val="6"/>
        </w:numPr>
        <w:shd w:val="clear" w:color="auto" w:fill="auto"/>
        <w:tabs>
          <w:tab w:val="left" w:pos="309"/>
        </w:tabs>
        <w:spacing w:after="200"/>
        <w:ind w:left="300" w:hanging="300"/>
      </w:pPr>
      <w:r>
        <w:t>Podczas dokonywania oceny projektów stosowane są następujące standardy:</w:t>
      </w:r>
    </w:p>
    <w:p w:rsidR="00BC6E73" w:rsidRDefault="00FE2A7F">
      <w:pPr>
        <w:pStyle w:val="Teksttreci0"/>
        <w:numPr>
          <w:ilvl w:val="0"/>
          <w:numId w:val="7"/>
        </w:numPr>
        <w:shd w:val="clear" w:color="auto" w:fill="auto"/>
        <w:tabs>
          <w:tab w:val="left" w:pos="654"/>
        </w:tabs>
        <w:ind w:left="580" w:hanging="280"/>
      </w:pPr>
      <w:r>
        <w:t>dostęp do dokumentów związanych z oceną mogą mieć jedynie osoby uczestniczące w organizacji konkursu (jeżeli zapewnienie dostępu do tych dokumentów jest uzasadnione wykonywanymi przez daną osobę czynnościami) oraz członkowie KOP;</w:t>
      </w:r>
    </w:p>
    <w:p w:rsidR="00BC6E73" w:rsidRDefault="00FE2A7F">
      <w:pPr>
        <w:pStyle w:val="Teksttreci0"/>
        <w:numPr>
          <w:ilvl w:val="0"/>
          <w:numId w:val="7"/>
        </w:numPr>
        <w:shd w:val="clear" w:color="auto" w:fill="auto"/>
        <w:tabs>
          <w:tab w:val="left" w:pos="664"/>
        </w:tabs>
        <w:ind w:left="580" w:hanging="280"/>
      </w:pPr>
      <w:r>
        <w:t>wszystkie osoby uczestniczące w organizacji konkursu oraz członkowie KOP są zobowiązani do zachowania poufności danych i informacji zawartych w dokumentach związanych z oceną;</w:t>
      </w:r>
    </w:p>
    <w:p w:rsidR="00BC6E73" w:rsidRDefault="00FE2A7F">
      <w:pPr>
        <w:pStyle w:val="Teksttreci0"/>
        <w:numPr>
          <w:ilvl w:val="0"/>
          <w:numId w:val="7"/>
        </w:numPr>
        <w:shd w:val="clear" w:color="auto" w:fill="auto"/>
        <w:tabs>
          <w:tab w:val="left" w:pos="640"/>
        </w:tabs>
        <w:ind w:left="580" w:hanging="280"/>
      </w:pPr>
      <w:r>
        <w:t>informacje o przebiegu i wynikach oceny, do momentu zakończenia oceny w ramach KOP, powinny być udzielane wyłącznie osobom uczestniczącym w organizacji konkursu oraz członkom KOP;</w:t>
      </w:r>
    </w:p>
    <w:p w:rsidR="00BC6E73" w:rsidRDefault="00FE2A7F">
      <w:pPr>
        <w:pStyle w:val="Teksttreci0"/>
        <w:numPr>
          <w:ilvl w:val="0"/>
          <w:numId w:val="7"/>
        </w:numPr>
        <w:shd w:val="clear" w:color="auto" w:fill="auto"/>
        <w:tabs>
          <w:tab w:val="left" w:pos="664"/>
        </w:tabs>
        <w:ind w:left="580" w:hanging="280"/>
      </w:pPr>
      <w:r>
        <w:t>członek KOP obowiązany jest spełniać swoje funkcje zgodnie z prawem, sumiennie, sprawnie, dokładnie i bezstronnie;</w:t>
      </w:r>
    </w:p>
    <w:p w:rsidR="00BC6E73" w:rsidRDefault="00FE2A7F">
      <w:pPr>
        <w:pStyle w:val="Teksttreci0"/>
        <w:numPr>
          <w:ilvl w:val="0"/>
          <w:numId w:val="7"/>
        </w:numPr>
        <w:shd w:val="clear" w:color="auto" w:fill="auto"/>
        <w:tabs>
          <w:tab w:val="left" w:pos="659"/>
        </w:tabs>
        <w:ind w:left="580" w:hanging="280"/>
      </w:pPr>
      <w:r>
        <w:t>członek KOP jest niezależny co do treści swoich ocen;</w:t>
      </w:r>
    </w:p>
    <w:p w:rsidR="00BC6E73" w:rsidRDefault="00FE2A7F">
      <w:pPr>
        <w:pStyle w:val="Teksttreci0"/>
        <w:numPr>
          <w:ilvl w:val="0"/>
          <w:numId w:val="7"/>
        </w:numPr>
        <w:shd w:val="clear" w:color="auto" w:fill="auto"/>
        <w:tabs>
          <w:tab w:val="left" w:pos="616"/>
        </w:tabs>
        <w:ind w:left="580" w:hanging="280"/>
      </w:pPr>
      <w:r>
        <w:t>zgodnie z art. 37 ust. 6 dokumenty i informacje przedstawiane przez wnioskodawców nie podlegają udostępnieniu w trybie przepisów ustawy z dnia 6 września 2001 r. o dostępie do informacji publicznej;</w:t>
      </w:r>
    </w:p>
    <w:p w:rsidR="00BC6E73" w:rsidRDefault="00FE2A7F">
      <w:pPr>
        <w:pStyle w:val="Teksttreci0"/>
        <w:numPr>
          <w:ilvl w:val="0"/>
          <w:numId w:val="7"/>
        </w:numPr>
        <w:shd w:val="clear" w:color="auto" w:fill="auto"/>
        <w:tabs>
          <w:tab w:val="left" w:pos="649"/>
        </w:tabs>
        <w:ind w:left="580" w:hanging="280"/>
      </w:pPr>
      <w:r>
        <w:t>zgodnie z art. 37 ust. 7 ustawy, dokumenty i informacje wytworzone lub przygotowane przez IP WUP w związku z oceną dokumentów i informacji przedstawianych przez wnioskodawców nie podlegają do czasu rozstrzygnięcia konkursu, udostępnieniu w trybie przepisów z dnia 6 września 2001 r. o dostępie do informacji publicznej;</w:t>
      </w:r>
    </w:p>
    <w:p w:rsidR="00BC6E73" w:rsidRDefault="00FE2A7F">
      <w:pPr>
        <w:pStyle w:val="Teksttreci0"/>
        <w:numPr>
          <w:ilvl w:val="0"/>
          <w:numId w:val="7"/>
        </w:numPr>
        <w:shd w:val="clear" w:color="auto" w:fill="auto"/>
        <w:tabs>
          <w:tab w:val="left" w:pos="664"/>
        </w:tabs>
        <w:spacing w:after="500"/>
        <w:ind w:left="580" w:hanging="280"/>
      </w:pPr>
      <w:r>
        <w:t>przebieg całego procesu oceny projektów (w tym w szczególności zdarzenia niestandardowe) powinien być rejestrowany (protokoły, notatki, itp.) w sposób umożliwiający jego późniejsze odtworzenie.</w:t>
      </w:r>
    </w:p>
    <w:p w:rsidR="00BC6E73" w:rsidRDefault="00FE2A7F">
      <w:pPr>
        <w:pStyle w:val="Nagwek20"/>
        <w:keepNext/>
        <w:keepLines/>
        <w:shd w:val="clear" w:color="auto" w:fill="auto"/>
        <w:spacing w:after="40"/>
      </w:pPr>
      <w:bookmarkStart w:id="9" w:name="bookmark9"/>
      <w:r>
        <w:t>§ 5. Przewodniczący KOP</w:t>
      </w:r>
      <w:bookmarkEnd w:id="9"/>
    </w:p>
    <w:p w:rsidR="00BC6E73" w:rsidRDefault="00FE2A7F">
      <w:pPr>
        <w:pStyle w:val="Teksttreci0"/>
        <w:numPr>
          <w:ilvl w:val="0"/>
          <w:numId w:val="8"/>
        </w:numPr>
        <w:shd w:val="clear" w:color="auto" w:fill="auto"/>
        <w:tabs>
          <w:tab w:val="left" w:pos="359"/>
        </w:tabs>
        <w:jc w:val="left"/>
      </w:pPr>
      <w:bookmarkStart w:id="10" w:name="bookmark10"/>
      <w:r>
        <w:t>Pracą KOP kieruje Przewodniczący.</w:t>
      </w:r>
      <w:bookmarkEnd w:id="10"/>
    </w:p>
    <w:p w:rsidR="00BC6E73" w:rsidRDefault="00FE2A7F">
      <w:pPr>
        <w:pStyle w:val="Teksttreci0"/>
        <w:numPr>
          <w:ilvl w:val="0"/>
          <w:numId w:val="8"/>
        </w:numPr>
        <w:shd w:val="clear" w:color="auto" w:fill="auto"/>
        <w:tabs>
          <w:tab w:val="left" w:pos="359"/>
        </w:tabs>
        <w:jc w:val="left"/>
      </w:pPr>
      <w:r>
        <w:t>Do zadań Przewodniczącego należy w szczególności</w:t>
      </w:r>
      <w:r>
        <w:rPr>
          <w:vertAlign w:val="superscript"/>
        </w:rPr>
        <w:footnoteReference w:id="4"/>
      </w:r>
      <w:r>
        <w:t>:</w:t>
      </w:r>
    </w:p>
    <w:p w:rsidR="00BC6E73" w:rsidRDefault="00FE2A7F">
      <w:pPr>
        <w:pStyle w:val="Teksttreci0"/>
        <w:numPr>
          <w:ilvl w:val="0"/>
          <w:numId w:val="9"/>
        </w:numPr>
        <w:shd w:val="clear" w:color="auto" w:fill="auto"/>
        <w:tabs>
          <w:tab w:val="left" w:pos="654"/>
        </w:tabs>
        <w:ind w:left="580" w:hanging="280"/>
      </w:pPr>
      <w:r>
        <w:t>nadzór nad zgodnością pracy KOP z regulaminem konkursu i Regulaminem;</w:t>
      </w:r>
    </w:p>
    <w:p w:rsidR="00BC6E73" w:rsidRDefault="00FE2A7F">
      <w:pPr>
        <w:pStyle w:val="Teksttreci0"/>
        <w:numPr>
          <w:ilvl w:val="0"/>
          <w:numId w:val="9"/>
        </w:numPr>
        <w:shd w:val="clear" w:color="auto" w:fill="auto"/>
        <w:tabs>
          <w:tab w:val="left" w:pos="664"/>
        </w:tabs>
        <w:ind w:left="580" w:hanging="280"/>
      </w:pPr>
      <w:r>
        <w:t>kierowanie pracami KOP;</w:t>
      </w:r>
    </w:p>
    <w:p w:rsidR="00BC6E73" w:rsidRDefault="00FE2A7F">
      <w:pPr>
        <w:pStyle w:val="Teksttreci0"/>
        <w:numPr>
          <w:ilvl w:val="0"/>
          <w:numId w:val="9"/>
        </w:numPr>
        <w:shd w:val="clear" w:color="auto" w:fill="auto"/>
        <w:tabs>
          <w:tab w:val="left" w:pos="640"/>
        </w:tabs>
        <w:ind w:left="580" w:hanging="280"/>
      </w:pPr>
      <w:r>
        <w:t>zapewnienie sprawnego funkcjonowania KOP;</w:t>
      </w:r>
    </w:p>
    <w:p w:rsidR="00BC6E73" w:rsidRDefault="00FE2A7F">
      <w:pPr>
        <w:pStyle w:val="Teksttreci0"/>
        <w:numPr>
          <w:ilvl w:val="0"/>
          <w:numId w:val="9"/>
        </w:numPr>
        <w:shd w:val="clear" w:color="auto" w:fill="auto"/>
        <w:tabs>
          <w:tab w:val="left" w:pos="664"/>
        </w:tabs>
        <w:ind w:left="580" w:hanging="280"/>
      </w:pPr>
      <w:r>
        <w:t>nadzór nad dokumentacją związaną z pracą KOP;</w:t>
      </w:r>
    </w:p>
    <w:p w:rsidR="00BC6E73" w:rsidRDefault="00FE2A7F">
      <w:pPr>
        <w:pStyle w:val="Teksttreci0"/>
        <w:numPr>
          <w:ilvl w:val="0"/>
          <w:numId w:val="9"/>
        </w:numPr>
        <w:shd w:val="clear" w:color="auto" w:fill="auto"/>
        <w:tabs>
          <w:tab w:val="left" w:pos="659"/>
        </w:tabs>
        <w:ind w:left="580" w:hanging="280"/>
      </w:pPr>
      <w:r>
        <w:t>zapewnienie poufności i bezstronności procesu oceny;</w:t>
      </w:r>
    </w:p>
    <w:p w:rsidR="00BC6E73" w:rsidRDefault="00FE2A7F">
      <w:pPr>
        <w:pStyle w:val="Teksttreci0"/>
        <w:numPr>
          <w:ilvl w:val="0"/>
          <w:numId w:val="9"/>
        </w:numPr>
        <w:shd w:val="clear" w:color="auto" w:fill="auto"/>
        <w:tabs>
          <w:tab w:val="left" w:pos="616"/>
        </w:tabs>
        <w:spacing w:after="280"/>
        <w:ind w:left="580" w:hanging="280"/>
      </w:pPr>
      <w:r>
        <w:t>wyznaczanie oceniających do oceny poszczególnych projektów;</w:t>
      </w:r>
    </w:p>
    <w:p w:rsidR="00BC6E73" w:rsidRDefault="00FE2A7F">
      <w:pPr>
        <w:pStyle w:val="Teksttreci0"/>
        <w:numPr>
          <w:ilvl w:val="0"/>
          <w:numId w:val="9"/>
        </w:numPr>
        <w:shd w:val="clear" w:color="auto" w:fill="auto"/>
        <w:tabs>
          <w:tab w:val="left" w:pos="609"/>
        </w:tabs>
        <w:ind w:left="580" w:hanging="280"/>
      </w:pPr>
      <w:r>
        <w:t>zapewnianie braku ingerencji w dokonywaną ocenę z zewnątrz przez osoby/podmioty niebiorące w niej udziału, w tym przeciwdziałanie ewentualnym próbom wywierania nacisków na oceniających;</w:t>
      </w:r>
    </w:p>
    <w:p w:rsidR="00BC6E73" w:rsidRDefault="00FE2A7F">
      <w:pPr>
        <w:pStyle w:val="Teksttreci0"/>
        <w:numPr>
          <w:ilvl w:val="0"/>
          <w:numId w:val="9"/>
        </w:numPr>
        <w:shd w:val="clear" w:color="auto" w:fill="auto"/>
        <w:tabs>
          <w:tab w:val="left" w:pos="603"/>
        </w:tabs>
        <w:ind w:left="280" w:firstLine="20"/>
      </w:pPr>
      <w:r>
        <w:t>zatwierdzanie notatki po etapie oceny formalno-merytorycznej/po etapie negocjacji/po zakończeniu oceny po procedurze odwoławczej;</w:t>
      </w:r>
    </w:p>
    <w:p w:rsidR="00BC6E73" w:rsidRDefault="00FE2A7F">
      <w:pPr>
        <w:pStyle w:val="Teksttreci0"/>
        <w:numPr>
          <w:ilvl w:val="0"/>
          <w:numId w:val="9"/>
        </w:numPr>
        <w:shd w:val="clear" w:color="auto" w:fill="auto"/>
        <w:tabs>
          <w:tab w:val="left" w:pos="581"/>
        </w:tabs>
        <w:ind w:left="580" w:hanging="280"/>
      </w:pPr>
      <w:r>
        <w:t>akceptowanie listy projektów ocenionych na etapie oceny formalno-merytorycznej/listy wszystkich ocenionych projektów, o której mowa w art. 45 ust.6 ustawy;</w:t>
      </w:r>
    </w:p>
    <w:p w:rsidR="00BC6E73" w:rsidRDefault="00FE2A7F">
      <w:pPr>
        <w:pStyle w:val="Teksttreci0"/>
        <w:numPr>
          <w:ilvl w:val="0"/>
          <w:numId w:val="9"/>
        </w:numPr>
        <w:shd w:val="clear" w:color="auto" w:fill="auto"/>
        <w:tabs>
          <w:tab w:val="left" w:pos="581"/>
        </w:tabs>
        <w:ind w:left="580" w:hanging="280"/>
      </w:pPr>
      <w:r>
        <w:t>uczestnictwo w ustalaniu warunków negocjacyjnych;</w:t>
      </w:r>
    </w:p>
    <w:p w:rsidR="00BC6E73" w:rsidRDefault="00FE2A7F">
      <w:pPr>
        <w:pStyle w:val="Teksttreci0"/>
        <w:numPr>
          <w:ilvl w:val="0"/>
          <w:numId w:val="9"/>
        </w:numPr>
        <w:shd w:val="clear" w:color="auto" w:fill="auto"/>
        <w:tabs>
          <w:tab w:val="left" w:pos="609"/>
        </w:tabs>
        <w:ind w:left="580" w:hanging="280"/>
      </w:pPr>
      <w:r>
        <w:t>zatwierdzanie protokołu z prac KOP.</w:t>
      </w:r>
    </w:p>
    <w:p w:rsidR="00BC6E73" w:rsidRDefault="00FE2A7F">
      <w:pPr>
        <w:pStyle w:val="Teksttreci0"/>
        <w:numPr>
          <w:ilvl w:val="0"/>
          <w:numId w:val="8"/>
        </w:numPr>
        <w:shd w:val="clear" w:color="auto" w:fill="auto"/>
        <w:tabs>
          <w:tab w:val="left" w:pos="319"/>
        </w:tabs>
        <w:ind w:left="280" w:hanging="280"/>
      </w:pPr>
      <w:r>
        <w:t>W razie nieobecności Przewodniczącego przypisane mu zadania wykonuje jego Zastępca (o ile został powołany).</w:t>
      </w:r>
    </w:p>
    <w:p w:rsidR="00BC6E73" w:rsidRDefault="00FE2A7F">
      <w:pPr>
        <w:pStyle w:val="Teksttreci0"/>
        <w:numPr>
          <w:ilvl w:val="0"/>
          <w:numId w:val="8"/>
        </w:numPr>
        <w:shd w:val="clear" w:color="auto" w:fill="auto"/>
        <w:tabs>
          <w:tab w:val="left" w:pos="319"/>
        </w:tabs>
        <w:ind w:left="280" w:hanging="280"/>
      </w:pPr>
      <w:r>
        <w:t>Przewodniczący rozstrzyga lub podejmuje decyzję o sposobie rozstrzygnięcia w przypadku różnicy ocen. Do kompetencji Przewodniczącego należy w szczególności rozstrzyganie lub podjęcie decyzji o sposobie rozstrzygnięcia w przypadku różnicy ocen dwóch oceniających albo jednego z dwóch oceniających i trzeciego oceniającego dotyczącej:</w:t>
      </w:r>
    </w:p>
    <w:p w:rsidR="00BC6E73" w:rsidRDefault="00FE2A7F">
      <w:pPr>
        <w:pStyle w:val="Teksttreci0"/>
        <w:numPr>
          <w:ilvl w:val="0"/>
          <w:numId w:val="10"/>
        </w:numPr>
        <w:shd w:val="clear" w:color="auto" w:fill="auto"/>
        <w:tabs>
          <w:tab w:val="left" w:pos="614"/>
        </w:tabs>
        <w:ind w:left="580" w:hanging="280"/>
      </w:pPr>
      <w:r>
        <w:t>spełnienia przez projekt kryteriów zero-jedynkowych;</w:t>
      </w:r>
    </w:p>
    <w:p w:rsidR="00BC6E73" w:rsidRDefault="00FE2A7F">
      <w:pPr>
        <w:pStyle w:val="Teksttreci0"/>
        <w:numPr>
          <w:ilvl w:val="0"/>
          <w:numId w:val="10"/>
        </w:numPr>
        <w:shd w:val="clear" w:color="auto" w:fill="auto"/>
        <w:tabs>
          <w:tab w:val="left" w:pos="623"/>
        </w:tabs>
        <w:ind w:left="580" w:hanging="280"/>
      </w:pPr>
      <w:r>
        <w:t>przyznania liczby punktów w ramach kryteriów premiujących;</w:t>
      </w:r>
    </w:p>
    <w:p w:rsidR="00BC6E73" w:rsidRDefault="00FE2A7F">
      <w:pPr>
        <w:pStyle w:val="Teksttreci0"/>
        <w:numPr>
          <w:ilvl w:val="0"/>
          <w:numId w:val="10"/>
        </w:numPr>
        <w:shd w:val="clear" w:color="auto" w:fill="auto"/>
        <w:tabs>
          <w:tab w:val="left" w:pos="599"/>
        </w:tabs>
        <w:ind w:left="580" w:hanging="280"/>
      </w:pPr>
      <w:r>
        <w:t>niedających się pogodzić rozbieżności odnoszących się do zakresu negocjacji.</w:t>
      </w:r>
    </w:p>
    <w:p w:rsidR="00BC6E73" w:rsidRDefault="00FE2A7F">
      <w:pPr>
        <w:pStyle w:val="Teksttreci0"/>
        <w:shd w:val="clear" w:color="auto" w:fill="auto"/>
        <w:ind w:left="280" w:firstLine="20"/>
      </w:pPr>
      <w:r>
        <w:t>Jako różnica ocen nie jest traktowana sytuacja, kiedy jeden oceniający kieruje kryterium do negocjacji, a drugi uznaje je za spełnione bez konieczności kierowania do negocjacji.</w:t>
      </w:r>
    </w:p>
    <w:p w:rsidR="00BC6E73" w:rsidRDefault="00FE2A7F">
      <w:pPr>
        <w:pStyle w:val="Teksttreci0"/>
        <w:numPr>
          <w:ilvl w:val="0"/>
          <w:numId w:val="8"/>
        </w:numPr>
        <w:shd w:val="clear" w:color="auto" w:fill="auto"/>
        <w:tabs>
          <w:tab w:val="left" w:pos="319"/>
        </w:tabs>
        <w:ind w:left="280" w:hanging="280"/>
      </w:pPr>
      <w:r>
        <w:t>Do kompetencji Przewodniczącego należy weryfikowanie prawidłowości wypełnienia przez członków KOP kart oceny projektu</w:t>
      </w:r>
      <w:r>
        <w:rPr>
          <w:rFonts w:ascii="Times New Roman" w:eastAsia="Times New Roman" w:hAnsi="Times New Roman" w:cs="Times New Roman"/>
          <w:sz w:val="14"/>
          <w:szCs w:val="14"/>
          <w:vertAlign w:val="superscript"/>
        </w:rPr>
        <w:footnoteReference w:id="5"/>
      </w:r>
      <w:r>
        <w:rPr>
          <w:rFonts w:ascii="Times New Roman" w:eastAsia="Times New Roman" w:hAnsi="Times New Roman" w:cs="Times New Roman"/>
          <w:sz w:val="14"/>
          <w:szCs w:val="14"/>
        </w:rPr>
        <w:t xml:space="preserve"> </w:t>
      </w:r>
      <w:r>
        <w:t>oraz weryfikowanie prawidłowości dokonanych ocen. W przypadku stwierdzenia, iż ocena została dokonana w sposób wadliwy (m.in. dotyczący nieprawidłowej oceny kryteriów), Przewodniczący może podjąć decyzję o:</w:t>
      </w:r>
    </w:p>
    <w:p w:rsidR="00BC6E73" w:rsidRDefault="00FE2A7F">
      <w:pPr>
        <w:pStyle w:val="Teksttreci0"/>
        <w:numPr>
          <w:ilvl w:val="0"/>
          <w:numId w:val="11"/>
        </w:numPr>
        <w:shd w:val="clear" w:color="auto" w:fill="auto"/>
        <w:tabs>
          <w:tab w:val="left" w:pos="614"/>
        </w:tabs>
        <w:ind w:left="580" w:hanging="280"/>
      </w:pPr>
      <w:r>
        <w:t>zwróceniu karty oceny formalno-merytorycznej projektu konkursowego do poprawy przez oceniającego, który dokonał wadliwej oceny (ze wskazaniem, które elementy oceny wg Przewodniczącego zostały uznane za wadliwe);</w:t>
      </w:r>
    </w:p>
    <w:p w:rsidR="00BC6E73" w:rsidRDefault="00FE2A7F">
      <w:pPr>
        <w:pStyle w:val="Teksttreci0"/>
        <w:numPr>
          <w:ilvl w:val="0"/>
          <w:numId w:val="11"/>
        </w:numPr>
        <w:shd w:val="clear" w:color="auto" w:fill="auto"/>
        <w:tabs>
          <w:tab w:val="left" w:pos="623"/>
        </w:tabs>
        <w:ind w:left="580" w:hanging="280"/>
      </w:pPr>
      <w:r>
        <w:t>skierowaniu danego projektu do oceny, którą przeprowadza inny oceniający wyznaczony przez Przewodniczącego.</w:t>
      </w:r>
    </w:p>
    <w:p w:rsidR="00BC6E73" w:rsidRDefault="00FE2A7F">
      <w:pPr>
        <w:pStyle w:val="Teksttreci0"/>
        <w:numPr>
          <w:ilvl w:val="0"/>
          <w:numId w:val="8"/>
        </w:numPr>
        <w:shd w:val="clear" w:color="auto" w:fill="auto"/>
        <w:tabs>
          <w:tab w:val="left" w:pos="319"/>
        </w:tabs>
        <w:ind w:left="280" w:hanging="280"/>
      </w:pPr>
      <w:r>
        <w:t>W przypadku podjęcia decyzji wskazanych w ust. 4, sporządzana jest notatka obejmująca wyjaśnienie przyczyn podjęcia przez Przewodniczącego danego rozstrzygnięcia, która stanowi załącznik do protokołu z prac KOP i wraz z pismem o wynikach oceny jest przekazywana wnioskodawcy.</w:t>
      </w:r>
    </w:p>
    <w:p w:rsidR="00BC6E73" w:rsidRDefault="00FE2A7F">
      <w:pPr>
        <w:pStyle w:val="Nagwek20"/>
        <w:keepNext/>
        <w:keepLines/>
        <w:shd w:val="clear" w:color="auto" w:fill="auto"/>
        <w:spacing w:after="240" w:line="240" w:lineRule="auto"/>
      </w:pPr>
      <w:bookmarkStart w:id="11" w:name="bookmark11"/>
      <w:r>
        <w:t>§ 6. Sekretarz KOP</w:t>
      </w:r>
      <w:bookmarkEnd w:id="11"/>
    </w:p>
    <w:p w:rsidR="00BC6E73" w:rsidRDefault="00FE2A7F">
      <w:pPr>
        <w:pStyle w:val="Teksttreci0"/>
        <w:numPr>
          <w:ilvl w:val="0"/>
          <w:numId w:val="12"/>
        </w:numPr>
        <w:shd w:val="clear" w:color="auto" w:fill="auto"/>
        <w:tabs>
          <w:tab w:val="left" w:pos="368"/>
        </w:tabs>
        <w:ind w:left="300" w:right="3300" w:hanging="300"/>
        <w:jc w:val="left"/>
      </w:pPr>
      <w:bookmarkStart w:id="12" w:name="bookmark12"/>
      <w:r>
        <w:t>Do zadań Sekretarza należy w szczególności</w:t>
      </w:r>
      <w:r>
        <w:rPr>
          <w:vertAlign w:val="superscript"/>
        </w:rPr>
        <w:footnoteReference w:id="6"/>
      </w:r>
      <w:r>
        <w:t>: a. zapewnienie obsługi organizacyjno-technicznej KOP; b. dostarczenie niezbędnych materiałów członkom KOP;</w:t>
      </w:r>
      <w:bookmarkEnd w:id="12"/>
    </w:p>
    <w:p w:rsidR="00BC6E73" w:rsidRDefault="00FE2A7F">
      <w:pPr>
        <w:pStyle w:val="Teksttreci0"/>
        <w:numPr>
          <w:ilvl w:val="0"/>
          <w:numId w:val="11"/>
        </w:numPr>
        <w:shd w:val="clear" w:color="auto" w:fill="auto"/>
        <w:tabs>
          <w:tab w:val="left" w:pos="649"/>
        </w:tabs>
        <w:ind w:left="580" w:hanging="280"/>
        <w:jc w:val="left"/>
      </w:pPr>
      <w:r>
        <w:t>gromadzenie i przekazanie do miejsca przechowywania dokumentacji związanej z pracami</w:t>
      </w:r>
    </w:p>
    <w:p w:rsidR="00BC6E73" w:rsidRDefault="00FE2A7F">
      <w:pPr>
        <w:pStyle w:val="Teksttreci0"/>
        <w:shd w:val="clear" w:color="auto" w:fill="auto"/>
        <w:ind w:left="580"/>
      </w:pPr>
      <w:r>
        <w:t>KOP;</w:t>
      </w:r>
    </w:p>
    <w:p w:rsidR="00BC6E73" w:rsidRDefault="00FE2A7F">
      <w:pPr>
        <w:pStyle w:val="Teksttreci0"/>
        <w:numPr>
          <w:ilvl w:val="0"/>
          <w:numId w:val="11"/>
        </w:numPr>
        <w:shd w:val="clear" w:color="auto" w:fill="auto"/>
        <w:tabs>
          <w:tab w:val="left" w:pos="673"/>
        </w:tabs>
        <w:ind w:left="580" w:hanging="280"/>
        <w:jc w:val="left"/>
      </w:pPr>
      <w:r>
        <w:t>przekazanie członkom KOP i zbieranie od nich podpisanych oświadczeń o bezstronności i deklaracji poufności;</w:t>
      </w:r>
    </w:p>
    <w:p w:rsidR="00BC6E73" w:rsidRDefault="00FE2A7F">
      <w:pPr>
        <w:pStyle w:val="Teksttreci0"/>
        <w:numPr>
          <w:ilvl w:val="0"/>
          <w:numId w:val="11"/>
        </w:numPr>
        <w:shd w:val="clear" w:color="auto" w:fill="auto"/>
        <w:tabs>
          <w:tab w:val="left" w:pos="668"/>
        </w:tabs>
        <w:ind w:left="580" w:hanging="280"/>
        <w:jc w:val="left"/>
      </w:pPr>
      <w:r>
        <w:t>kompletowanie dokumentacji związanej z oceną projektów oraz jej archiwizowanie;</w:t>
      </w:r>
    </w:p>
    <w:p w:rsidR="00BC6E73" w:rsidRDefault="00FE2A7F">
      <w:pPr>
        <w:pStyle w:val="Teksttreci0"/>
        <w:numPr>
          <w:ilvl w:val="0"/>
          <w:numId w:val="11"/>
        </w:numPr>
        <w:shd w:val="clear" w:color="auto" w:fill="auto"/>
        <w:tabs>
          <w:tab w:val="left" w:pos="625"/>
        </w:tabs>
        <w:ind w:left="580" w:hanging="280"/>
        <w:jc w:val="left"/>
      </w:pPr>
      <w:r>
        <w:t>weryfikacja prawidłowości wypełnienia kart oceny formalno-merytorycznej projektu;</w:t>
      </w:r>
    </w:p>
    <w:p w:rsidR="00BC6E73" w:rsidRDefault="00FE2A7F">
      <w:pPr>
        <w:pStyle w:val="Teksttreci0"/>
        <w:numPr>
          <w:ilvl w:val="0"/>
          <w:numId w:val="11"/>
        </w:numPr>
        <w:shd w:val="clear" w:color="auto" w:fill="auto"/>
        <w:tabs>
          <w:tab w:val="left" w:pos="658"/>
        </w:tabs>
        <w:ind w:left="580" w:hanging="280"/>
        <w:jc w:val="left"/>
      </w:pPr>
      <w:r>
        <w:t>weryfikacja terminowości dokonywania oceny oraz weryfikacja czytelności podpisów</w:t>
      </w:r>
    </w:p>
    <w:p w:rsidR="00BC6E73" w:rsidRDefault="00FE2A7F">
      <w:pPr>
        <w:pStyle w:val="Teksttreci0"/>
        <w:shd w:val="clear" w:color="auto" w:fill="auto"/>
        <w:ind w:left="580"/>
      </w:pPr>
      <w:r>
        <w:t>składanych przez oceniających na kartach oceny formalno-merytorycznej, deklaracjach poufności i oświadczeniach o bezstronności;</w:t>
      </w:r>
    </w:p>
    <w:p w:rsidR="00BC6E73" w:rsidRDefault="00FE2A7F">
      <w:pPr>
        <w:pStyle w:val="Teksttreci0"/>
        <w:numPr>
          <w:ilvl w:val="0"/>
          <w:numId w:val="9"/>
        </w:numPr>
        <w:shd w:val="clear" w:color="auto" w:fill="auto"/>
        <w:tabs>
          <w:tab w:val="left" w:pos="606"/>
        </w:tabs>
        <w:ind w:left="580" w:hanging="280"/>
        <w:jc w:val="left"/>
      </w:pPr>
      <w:r>
        <w:t>sporządzenie notatki po etapie oceny formalno-merytorycznej/po etapie negocjacji/po zakończeniu oceny po procedurze odwoławczej;</w:t>
      </w:r>
    </w:p>
    <w:p w:rsidR="00BC6E73" w:rsidRDefault="00FE2A7F">
      <w:pPr>
        <w:pStyle w:val="Teksttreci0"/>
        <w:numPr>
          <w:ilvl w:val="0"/>
          <w:numId w:val="11"/>
        </w:numPr>
        <w:shd w:val="clear" w:color="auto" w:fill="auto"/>
        <w:tabs>
          <w:tab w:val="left" w:pos="673"/>
        </w:tabs>
        <w:ind w:left="580" w:hanging="280"/>
        <w:jc w:val="left"/>
      </w:pPr>
      <w:r>
        <w:t>sporządzenie i aktualizacja listy ocenionych projektów, o której mowa w art. 45 ust. 6 ustawy;</w:t>
      </w:r>
    </w:p>
    <w:p w:rsidR="00BC6E73" w:rsidRDefault="00FE2A7F">
      <w:pPr>
        <w:pStyle w:val="Teksttreci0"/>
        <w:numPr>
          <w:ilvl w:val="0"/>
          <w:numId w:val="11"/>
        </w:numPr>
        <w:shd w:val="clear" w:color="auto" w:fill="auto"/>
        <w:tabs>
          <w:tab w:val="left" w:pos="606"/>
        </w:tabs>
        <w:ind w:left="580" w:hanging="280"/>
        <w:jc w:val="left"/>
      </w:pPr>
      <w:r>
        <w:t>sporządzenie i aktualizacja listy projektów ocenionych na etapie oceny formalno-</w:t>
      </w:r>
    </w:p>
    <w:p w:rsidR="00BC6E73" w:rsidRDefault="00FE2A7F">
      <w:pPr>
        <w:pStyle w:val="Teksttreci0"/>
        <w:shd w:val="clear" w:color="auto" w:fill="auto"/>
        <w:ind w:left="580" w:hanging="280"/>
        <w:jc w:val="left"/>
      </w:pPr>
      <w:r>
        <w:t>merytorycznej;</w:t>
      </w:r>
    </w:p>
    <w:p w:rsidR="00BC6E73" w:rsidRDefault="00FE2A7F">
      <w:pPr>
        <w:pStyle w:val="Teksttreci0"/>
        <w:numPr>
          <w:ilvl w:val="0"/>
          <w:numId w:val="11"/>
        </w:numPr>
        <w:shd w:val="clear" w:color="auto" w:fill="auto"/>
        <w:tabs>
          <w:tab w:val="left" w:pos="610"/>
        </w:tabs>
        <w:ind w:left="580" w:hanging="280"/>
        <w:jc w:val="left"/>
      </w:pPr>
      <w:r>
        <w:t>sporządzenie protokołu z prac KOP;</w:t>
      </w:r>
    </w:p>
    <w:p w:rsidR="00BC6E73" w:rsidRDefault="00FE2A7F">
      <w:pPr>
        <w:pStyle w:val="Teksttreci0"/>
        <w:numPr>
          <w:ilvl w:val="0"/>
          <w:numId w:val="11"/>
        </w:numPr>
        <w:shd w:val="clear" w:color="auto" w:fill="auto"/>
        <w:tabs>
          <w:tab w:val="left" w:pos="658"/>
        </w:tabs>
        <w:ind w:left="580" w:hanging="280"/>
        <w:jc w:val="left"/>
      </w:pPr>
      <w:r>
        <w:t>inne zadania, wyszczególnione w zapisach Regulaminu lub zlecone przez Przewodniczącego.</w:t>
      </w:r>
    </w:p>
    <w:p w:rsidR="00BC6E73" w:rsidRDefault="00FE2A7F">
      <w:pPr>
        <w:pStyle w:val="Teksttreci0"/>
        <w:numPr>
          <w:ilvl w:val="0"/>
          <w:numId w:val="12"/>
        </w:numPr>
        <w:shd w:val="clear" w:color="auto" w:fill="auto"/>
        <w:tabs>
          <w:tab w:val="left" w:pos="368"/>
        </w:tabs>
        <w:spacing w:after="240"/>
        <w:ind w:left="300" w:hanging="300"/>
        <w:jc w:val="left"/>
      </w:pPr>
      <w:bookmarkStart w:id="13" w:name="bookmark13"/>
      <w:r>
        <w:t>W razie nieobecności Sekretarza przypisane mu zadania wykonuje jego Zastępca (o ile został powołany).</w:t>
      </w:r>
      <w:bookmarkEnd w:id="13"/>
    </w:p>
    <w:p w:rsidR="00BC6E73" w:rsidRDefault="00FE2A7F">
      <w:pPr>
        <w:pStyle w:val="Nagwek20"/>
        <w:keepNext/>
        <w:keepLines/>
        <w:shd w:val="clear" w:color="auto" w:fill="auto"/>
      </w:pPr>
      <w:bookmarkStart w:id="14" w:name="bookmark14"/>
      <w:r>
        <w:t>§ 7. Oceniający</w:t>
      </w:r>
      <w:bookmarkEnd w:id="14"/>
    </w:p>
    <w:p w:rsidR="00BC6E73" w:rsidRDefault="00FE2A7F">
      <w:pPr>
        <w:pStyle w:val="Teksttreci0"/>
        <w:numPr>
          <w:ilvl w:val="0"/>
          <w:numId w:val="13"/>
        </w:numPr>
        <w:shd w:val="clear" w:color="auto" w:fill="auto"/>
        <w:tabs>
          <w:tab w:val="left" w:pos="368"/>
        </w:tabs>
        <w:ind w:left="300" w:hanging="300"/>
        <w:jc w:val="left"/>
      </w:pPr>
      <w:r>
        <w:t>Oceniający dokonują oceny projektu na podstawie kryteriów.</w:t>
      </w:r>
    </w:p>
    <w:p w:rsidR="00BC6E73" w:rsidRDefault="00FE2A7F">
      <w:pPr>
        <w:pStyle w:val="Teksttreci0"/>
        <w:shd w:val="clear" w:color="auto" w:fill="auto"/>
        <w:ind w:left="300" w:hanging="300"/>
        <w:jc w:val="left"/>
      </w:pPr>
      <w:r>
        <w:t>2. Do zadań oceniających należy w szczególności: a. zapoznanie się i ocena zgodnie z całością dokumentacji konkursowej oraz dokumentacji</w:t>
      </w:r>
    </w:p>
    <w:p w:rsidR="00BC6E73" w:rsidRDefault="00FE2A7F">
      <w:pPr>
        <w:pStyle w:val="Teksttreci0"/>
        <w:shd w:val="clear" w:color="auto" w:fill="auto"/>
        <w:ind w:left="580"/>
      </w:pPr>
      <w:r>
        <w:t>projektowej złożonej przez wnioskodawcę;</w:t>
      </w:r>
    </w:p>
    <w:p w:rsidR="00BC6E73" w:rsidRDefault="00FE2A7F">
      <w:pPr>
        <w:pStyle w:val="Teksttreci0"/>
        <w:shd w:val="clear" w:color="auto" w:fill="auto"/>
        <w:ind w:left="580" w:hanging="280"/>
        <w:jc w:val="left"/>
      </w:pPr>
      <w:r>
        <w:t>b. wskazanie ewentualnych braków w zakresie warunków formalnych i oczywistych omyłek, które nie zostały dostrzeżone na etapie weryfikacji warunków formalnych i oczywistych omyłek;</w:t>
      </w:r>
    </w:p>
    <w:p w:rsidR="00BC6E73" w:rsidRDefault="00FE2A7F">
      <w:pPr>
        <w:pStyle w:val="Teksttreci0"/>
        <w:numPr>
          <w:ilvl w:val="0"/>
          <w:numId w:val="3"/>
        </w:numPr>
        <w:shd w:val="clear" w:color="auto" w:fill="auto"/>
        <w:tabs>
          <w:tab w:val="left" w:pos="649"/>
        </w:tabs>
        <w:ind w:left="580" w:hanging="280"/>
        <w:jc w:val="left"/>
      </w:pPr>
      <w:r>
        <w:t>ocena formalno-merytoryczna projektów;</w:t>
      </w:r>
    </w:p>
    <w:p w:rsidR="00BC6E73" w:rsidRDefault="00FE2A7F">
      <w:pPr>
        <w:pStyle w:val="Teksttreci0"/>
        <w:numPr>
          <w:ilvl w:val="0"/>
          <w:numId w:val="3"/>
        </w:numPr>
        <w:shd w:val="clear" w:color="auto" w:fill="auto"/>
        <w:tabs>
          <w:tab w:val="left" w:pos="673"/>
        </w:tabs>
        <w:spacing w:after="240"/>
        <w:ind w:left="580" w:hanging="280"/>
        <w:jc w:val="left"/>
      </w:pPr>
      <w:r>
        <w:t>przeprowadzenie negocjacji;</w:t>
      </w:r>
    </w:p>
    <w:p w:rsidR="00BC6E73" w:rsidRDefault="00FE2A7F">
      <w:pPr>
        <w:pStyle w:val="Teksttreci0"/>
        <w:numPr>
          <w:ilvl w:val="0"/>
          <w:numId w:val="3"/>
        </w:numPr>
        <w:shd w:val="clear" w:color="auto" w:fill="auto"/>
        <w:tabs>
          <w:tab w:val="left" w:pos="668"/>
        </w:tabs>
        <w:ind w:left="580" w:hanging="280"/>
      </w:pPr>
      <w:r>
        <w:t>ocena projektu w zakresie spełnienia kryterium negocjacyjnego;</w:t>
      </w:r>
    </w:p>
    <w:p w:rsidR="00BC6E73" w:rsidRDefault="00FE2A7F">
      <w:pPr>
        <w:pStyle w:val="Teksttreci0"/>
        <w:numPr>
          <w:ilvl w:val="0"/>
          <w:numId w:val="3"/>
        </w:numPr>
        <w:shd w:val="clear" w:color="auto" w:fill="auto"/>
        <w:tabs>
          <w:tab w:val="left" w:pos="625"/>
        </w:tabs>
        <w:ind w:left="580" w:hanging="280"/>
      </w:pPr>
      <w:r>
        <w:t xml:space="preserve">rekomendowanie udzielenia bądź odmowy udzielenia dofinansowania ze środków RPO </w:t>
      </w:r>
      <w:proofErr w:type="spellStart"/>
      <w:r>
        <w:t>WK-P</w:t>
      </w:r>
      <w:proofErr w:type="spellEnd"/>
    </w:p>
    <w:p w:rsidR="00BC6E73" w:rsidRDefault="00FE2A7F">
      <w:pPr>
        <w:pStyle w:val="Teksttreci0"/>
        <w:shd w:val="clear" w:color="auto" w:fill="auto"/>
        <w:ind w:left="860" w:hanging="280"/>
      </w:pPr>
      <w:r>
        <w:t>2014-2020;</w:t>
      </w:r>
    </w:p>
    <w:p w:rsidR="00BC6E73" w:rsidRDefault="00FE2A7F">
      <w:pPr>
        <w:pStyle w:val="Teksttreci0"/>
        <w:numPr>
          <w:ilvl w:val="0"/>
          <w:numId w:val="3"/>
        </w:numPr>
        <w:shd w:val="clear" w:color="auto" w:fill="auto"/>
        <w:tabs>
          <w:tab w:val="left" w:pos="658"/>
        </w:tabs>
        <w:ind w:left="580" w:hanging="280"/>
      </w:pPr>
      <w:r>
        <w:t>ocena projektów na skutek rozstrzygnięcia środka odwoławczego;</w:t>
      </w:r>
    </w:p>
    <w:p w:rsidR="00BC6E73" w:rsidRDefault="00FE2A7F">
      <w:pPr>
        <w:pStyle w:val="Teksttreci0"/>
        <w:numPr>
          <w:ilvl w:val="0"/>
          <w:numId w:val="3"/>
        </w:numPr>
        <w:shd w:val="clear" w:color="auto" w:fill="auto"/>
        <w:tabs>
          <w:tab w:val="left" w:pos="673"/>
        </w:tabs>
        <w:ind w:left="580" w:hanging="280"/>
      </w:pPr>
      <w:r>
        <w:t>terminowe i rzetelne dokonywanie oceny projektów w oparciu o kryteria;</w:t>
      </w:r>
    </w:p>
    <w:p w:rsidR="00BC6E73" w:rsidRDefault="00FE2A7F">
      <w:pPr>
        <w:pStyle w:val="Teksttreci0"/>
        <w:numPr>
          <w:ilvl w:val="0"/>
          <w:numId w:val="3"/>
        </w:numPr>
        <w:shd w:val="clear" w:color="auto" w:fill="auto"/>
        <w:tabs>
          <w:tab w:val="left" w:pos="606"/>
        </w:tabs>
        <w:ind w:left="580" w:hanging="280"/>
      </w:pPr>
      <w:r>
        <w:t>zgłaszanie do Przewodniczącego uwag i zastrzeżeń w zakresie ocenianych projektów;</w:t>
      </w:r>
    </w:p>
    <w:p w:rsidR="00BC6E73" w:rsidRDefault="00FE2A7F">
      <w:pPr>
        <w:pStyle w:val="Teksttreci0"/>
        <w:numPr>
          <w:ilvl w:val="0"/>
          <w:numId w:val="3"/>
        </w:numPr>
        <w:shd w:val="clear" w:color="auto" w:fill="auto"/>
        <w:tabs>
          <w:tab w:val="left" w:pos="610"/>
        </w:tabs>
        <w:ind w:left="580" w:hanging="280"/>
      </w:pPr>
      <w:r>
        <w:t>niezwłoczne powiadamianie Przewodniczącego o okolicznościach uniemożliwiających</w:t>
      </w:r>
    </w:p>
    <w:p w:rsidR="00BC6E73" w:rsidRDefault="00FE2A7F">
      <w:pPr>
        <w:pStyle w:val="Teksttreci0"/>
        <w:shd w:val="clear" w:color="auto" w:fill="auto"/>
        <w:ind w:left="860" w:hanging="280"/>
      </w:pPr>
      <w:r>
        <w:t>przeprowadzenie oceny projektu, w tym ze względu na naruszenie zasady bezstronności;</w:t>
      </w:r>
    </w:p>
    <w:p w:rsidR="00BC6E73" w:rsidRDefault="00FE2A7F">
      <w:pPr>
        <w:pStyle w:val="Teksttreci0"/>
        <w:numPr>
          <w:ilvl w:val="0"/>
          <w:numId w:val="3"/>
        </w:numPr>
        <w:shd w:val="clear" w:color="auto" w:fill="auto"/>
        <w:tabs>
          <w:tab w:val="left" w:pos="658"/>
        </w:tabs>
        <w:ind w:left="580" w:hanging="280"/>
      </w:pPr>
      <w:r>
        <w:t>udział w szkoleniu organizowanym przez IP WUP w zakresie zagadnień związanych z oceną</w:t>
      </w:r>
    </w:p>
    <w:p w:rsidR="00BC6E73" w:rsidRDefault="00FE2A7F">
      <w:pPr>
        <w:pStyle w:val="Teksttreci0"/>
        <w:shd w:val="clear" w:color="auto" w:fill="auto"/>
        <w:ind w:left="860" w:hanging="280"/>
      </w:pPr>
      <w:r>
        <w:t>projektów;</w:t>
      </w:r>
    </w:p>
    <w:p w:rsidR="00BC6E73" w:rsidRDefault="00FE2A7F">
      <w:pPr>
        <w:pStyle w:val="Teksttreci0"/>
        <w:numPr>
          <w:ilvl w:val="0"/>
          <w:numId w:val="3"/>
        </w:numPr>
        <w:shd w:val="clear" w:color="auto" w:fill="auto"/>
        <w:tabs>
          <w:tab w:val="left" w:pos="606"/>
        </w:tabs>
        <w:ind w:left="580" w:hanging="280"/>
      </w:pPr>
      <w:r>
        <w:t>przestrzeganie postanowień Regulaminu oraz innych dokumentów programowych, konkursowych.</w:t>
      </w:r>
    </w:p>
    <w:p w:rsidR="00BC6E73" w:rsidRDefault="00FE2A7F">
      <w:pPr>
        <w:pStyle w:val="Teksttreci0"/>
        <w:numPr>
          <w:ilvl w:val="0"/>
          <w:numId w:val="12"/>
        </w:numPr>
        <w:shd w:val="clear" w:color="auto" w:fill="auto"/>
        <w:tabs>
          <w:tab w:val="left" w:pos="368"/>
        </w:tabs>
        <w:jc w:val="left"/>
      </w:pPr>
      <w:r>
        <w:t>Oceniający są odpowiedzialni za:</w:t>
      </w:r>
    </w:p>
    <w:p w:rsidR="00BC6E73" w:rsidRDefault="00FE2A7F">
      <w:pPr>
        <w:pStyle w:val="Teksttreci0"/>
        <w:numPr>
          <w:ilvl w:val="0"/>
          <w:numId w:val="14"/>
        </w:numPr>
        <w:shd w:val="clear" w:color="auto" w:fill="auto"/>
        <w:tabs>
          <w:tab w:val="left" w:pos="663"/>
        </w:tabs>
        <w:ind w:left="580" w:hanging="280"/>
      </w:pPr>
      <w:r>
        <w:t>przedstawienie wyczerpującego pisemnego uzasadnienia oceny (tj. w sytuacji przyznania liczby punktów mniejszej niż maksymalna</w:t>
      </w:r>
      <w:r>
        <w:rPr>
          <w:vertAlign w:val="superscript"/>
        </w:rPr>
        <w:footnoteReference w:id="7"/>
      </w:r>
      <w:r>
        <w:t xml:space="preserve"> i/lub niespełnienia kryterium zero-jedynkowego) w odpowiednich miejscach karty oceny projektu;</w:t>
      </w:r>
    </w:p>
    <w:p w:rsidR="00BC6E73" w:rsidRDefault="00FE2A7F">
      <w:pPr>
        <w:pStyle w:val="Teksttreci0"/>
        <w:numPr>
          <w:ilvl w:val="0"/>
          <w:numId w:val="14"/>
        </w:numPr>
        <w:shd w:val="clear" w:color="auto" w:fill="auto"/>
        <w:tabs>
          <w:tab w:val="left" w:pos="673"/>
        </w:tabs>
        <w:ind w:left="580" w:hanging="280"/>
      </w:pPr>
      <w:r>
        <w:t>ocenę budżetów zawartych we wnioskach, tj. zweryfikowanie:</w:t>
      </w:r>
    </w:p>
    <w:p w:rsidR="00BC6E73" w:rsidRDefault="00FE2A7F">
      <w:pPr>
        <w:pStyle w:val="Teksttreci0"/>
        <w:numPr>
          <w:ilvl w:val="0"/>
          <w:numId w:val="15"/>
        </w:numPr>
        <w:shd w:val="clear" w:color="auto" w:fill="auto"/>
        <w:tabs>
          <w:tab w:val="left" w:pos="896"/>
        </w:tabs>
        <w:ind w:left="860" w:hanging="280"/>
      </w:pPr>
      <w:r>
        <w:t xml:space="preserve">zgodności z </w:t>
      </w:r>
      <w:r>
        <w:rPr>
          <w:i/>
          <w:iCs/>
        </w:rPr>
        <w:t xml:space="preserve">Wytycznymi w zakresie </w:t>
      </w:r>
      <w:proofErr w:type="spellStart"/>
      <w:r>
        <w:rPr>
          <w:i/>
          <w:iCs/>
        </w:rPr>
        <w:t>kwalifikowalności</w:t>
      </w:r>
      <w:proofErr w:type="spellEnd"/>
      <w:r>
        <w:rPr>
          <w:i/>
          <w:iCs/>
        </w:rPr>
        <w:t xml:space="preserve"> wydatków w ramach Europejskiego Funduszu Rozwoju Regionalnego, Europejskiego Funduszu Społecznego oraz Funduszu Spójności na lata 2014-2020</w:t>
      </w:r>
      <w:r>
        <w:t>,</w:t>
      </w:r>
    </w:p>
    <w:p w:rsidR="00BC6E73" w:rsidRDefault="00FE2A7F">
      <w:pPr>
        <w:pStyle w:val="Teksttreci0"/>
        <w:numPr>
          <w:ilvl w:val="0"/>
          <w:numId w:val="15"/>
        </w:numPr>
        <w:shd w:val="clear" w:color="auto" w:fill="auto"/>
        <w:tabs>
          <w:tab w:val="left" w:pos="896"/>
        </w:tabs>
        <w:ind w:left="860" w:hanging="280"/>
      </w:pPr>
      <w:r>
        <w:t>niezbędności planowanych wydatków, w tym:</w:t>
      </w:r>
    </w:p>
    <w:p w:rsidR="00BC6E73" w:rsidRDefault="00FE2A7F">
      <w:pPr>
        <w:pStyle w:val="Teksttreci0"/>
        <w:numPr>
          <w:ilvl w:val="0"/>
          <w:numId w:val="16"/>
        </w:numPr>
        <w:shd w:val="clear" w:color="auto" w:fill="auto"/>
        <w:tabs>
          <w:tab w:val="left" w:pos="1166"/>
        </w:tabs>
        <w:ind w:left="1140" w:hanging="280"/>
        <w:jc w:val="left"/>
      </w:pPr>
      <w:r>
        <w:t>czy wynikają one bezpośrednio z opisanych działań oraz przyczyniają się do osiągnięcia produktów projektu,</w:t>
      </w:r>
    </w:p>
    <w:p w:rsidR="00BC6E73" w:rsidRDefault="00FE2A7F">
      <w:pPr>
        <w:pStyle w:val="Teksttreci0"/>
        <w:numPr>
          <w:ilvl w:val="0"/>
          <w:numId w:val="16"/>
        </w:numPr>
        <w:shd w:val="clear" w:color="auto" w:fill="auto"/>
        <w:tabs>
          <w:tab w:val="left" w:pos="1166"/>
        </w:tabs>
        <w:ind w:left="1140" w:hanging="280"/>
        <w:jc w:val="left"/>
      </w:pPr>
      <w:r>
        <w:t>czy nie ujęto wydatków, które wykazano jako potencjał wnioskodawcy/partnera (chyba że stanowią wkład własny),</w:t>
      </w:r>
    </w:p>
    <w:p w:rsidR="00BC6E73" w:rsidRDefault="00FE2A7F">
      <w:pPr>
        <w:pStyle w:val="Teksttreci0"/>
        <w:numPr>
          <w:ilvl w:val="0"/>
          <w:numId w:val="15"/>
        </w:numPr>
        <w:shd w:val="clear" w:color="auto" w:fill="auto"/>
        <w:tabs>
          <w:tab w:val="left" w:pos="896"/>
        </w:tabs>
        <w:ind w:left="860" w:hanging="280"/>
      </w:pPr>
      <w:r>
        <w:t>racjonalności i efektywności planowanych wydatków, w tym</w:t>
      </w:r>
    </w:p>
    <w:p w:rsidR="00BC6E73" w:rsidRDefault="00FE2A7F">
      <w:pPr>
        <w:pStyle w:val="Teksttreci0"/>
        <w:numPr>
          <w:ilvl w:val="0"/>
          <w:numId w:val="16"/>
        </w:numPr>
        <w:shd w:val="clear" w:color="auto" w:fill="auto"/>
        <w:tabs>
          <w:tab w:val="left" w:pos="1166"/>
        </w:tabs>
        <w:ind w:left="1140" w:hanging="280"/>
        <w:jc w:val="left"/>
      </w:pPr>
      <w:r>
        <w:t>czy są adekwatne do zakresu i specyfiki projektu, czasu jego realizacji oraz planowanych produktów projektu,</w:t>
      </w:r>
    </w:p>
    <w:p w:rsidR="00BC6E73" w:rsidRDefault="00FE2A7F">
      <w:pPr>
        <w:pStyle w:val="Teksttreci0"/>
        <w:numPr>
          <w:ilvl w:val="0"/>
          <w:numId w:val="16"/>
        </w:numPr>
        <w:shd w:val="clear" w:color="auto" w:fill="auto"/>
        <w:tabs>
          <w:tab w:val="left" w:pos="1166"/>
        </w:tabs>
        <w:spacing w:line="382" w:lineRule="auto"/>
        <w:ind w:left="1140" w:hanging="280"/>
        <w:jc w:val="left"/>
      </w:pPr>
      <w:r>
        <w:t>czy są zgodne ze standardami i cenami rynkowymi towarów i usług,</w:t>
      </w:r>
    </w:p>
    <w:p w:rsidR="00BC6E73" w:rsidRDefault="00FE2A7F">
      <w:pPr>
        <w:pStyle w:val="Teksttreci0"/>
        <w:numPr>
          <w:ilvl w:val="0"/>
          <w:numId w:val="16"/>
        </w:numPr>
        <w:shd w:val="clear" w:color="auto" w:fill="auto"/>
        <w:tabs>
          <w:tab w:val="left" w:pos="1166"/>
        </w:tabs>
        <w:ind w:left="1140" w:hanging="280"/>
        <w:jc w:val="left"/>
      </w:pPr>
      <w:r>
        <w:t>czy określone w projekcie nakłady finansowe służą osiągnięciu możliwie najkorzystniejszych efektów realizacji zadań.</w:t>
      </w:r>
    </w:p>
    <w:p w:rsidR="00BC6E73" w:rsidRDefault="00FE2A7F">
      <w:pPr>
        <w:pStyle w:val="Teksttreci0"/>
        <w:numPr>
          <w:ilvl w:val="0"/>
          <w:numId w:val="15"/>
        </w:numPr>
        <w:shd w:val="clear" w:color="auto" w:fill="auto"/>
        <w:tabs>
          <w:tab w:val="left" w:pos="896"/>
        </w:tabs>
        <w:ind w:left="860" w:hanging="280"/>
      </w:pPr>
      <w:r>
        <w:t xml:space="preserve">poprawności sporządzenia budżetu (m.in. koszty pośrednie, </w:t>
      </w:r>
      <w:proofErr w:type="spellStart"/>
      <w:r>
        <w:t>cross-financing</w:t>
      </w:r>
      <w:proofErr w:type="spellEnd"/>
      <w:r>
        <w:t>, środki trwałe, wkład własny, jednostki miar, błędne wyliczenia).</w:t>
      </w:r>
    </w:p>
    <w:p w:rsidR="00BC6E73" w:rsidRDefault="00FE2A7F">
      <w:pPr>
        <w:pStyle w:val="Teksttreci0"/>
        <w:shd w:val="clear" w:color="auto" w:fill="auto"/>
        <w:jc w:val="center"/>
      </w:pPr>
      <w:r>
        <w:t>Ocenie podlega, czy budżet projektu jest adekwatny do założeń projektu i Regulaminu konkursu.</w:t>
      </w:r>
    </w:p>
    <w:p w:rsidR="00BC6E73" w:rsidRDefault="00FE2A7F">
      <w:pPr>
        <w:pStyle w:val="Teksttreci0"/>
        <w:numPr>
          <w:ilvl w:val="0"/>
          <w:numId w:val="12"/>
        </w:numPr>
        <w:shd w:val="clear" w:color="auto" w:fill="auto"/>
        <w:tabs>
          <w:tab w:val="left" w:pos="308"/>
        </w:tabs>
        <w:spacing w:after="620"/>
        <w:ind w:left="340" w:hanging="340"/>
      </w:pPr>
      <w:bookmarkStart w:id="15" w:name="bookmark15"/>
      <w:r>
        <w:t>Członkowie KOP zobowiązani są do stosowania się do wytycznych i informacji dotyczących wymogów jakie musi spełniać projekt, przekazanych przez Przewodniczącego lub osobę przez niego upoważnioną.</w:t>
      </w:r>
      <w:bookmarkEnd w:id="15"/>
    </w:p>
    <w:p w:rsidR="00BC6E73" w:rsidRDefault="00FE2A7F">
      <w:pPr>
        <w:pStyle w:val="Nagwek20"/>
        <w:keepNext/>
        <w:keepLines/>
        <w:shd w:val="clear" w:color="auto" w:fill="auto"/>
        <w:spacing w:line="326" w:lineRule="auto"/>
      </w:pPr>
      <w:bookmarkStart w:id="16" w:name="bookmark16"/>
      <w:r>
        <w:t>§ 8. Ocena formalno-merytoryczna</w:t>
      </w:r>
      <w:bookmarkEnd w:id="16"/>
    </w:p>
    <w:p w:rsidR="00BC6E73" w:rsidRDefault="00FE2A7F">
      <w:pPr>
        <w:pStyle w:val="Teksttreci0"/>
        <w:numPr>
          <w:ilvl w:val="0"/>
          <w:numId w:val="17"/>
        </w:numPr>
        <w:shd w:val="clear" w:color="auto" w:fill="auto"/>
        <w:tabs>
          <w:tab w:val="left" w:pos="308"/>
        </w:tabs>
        <w:ind w:left="340" w:hanging="340"/>
      </w:pPr>
      <w:r>
        <w:t>Etap oceny formalno-merytorycznej składa się z oceny:</w:t>
      </w:r>
    </w:p>
    <w:p w:rsidR="00BC6E73" w:rsidRDefault="00FE2A7F">
      <w:pPr>
        <w:pStyle w:val="Teksttreci0"/>
        <w:numPr>
          <w:ilvl w:val="0"/>
          <w:numId w:val="18"/>
        </w:numPr>
        <w:shd w:val="clear" w:color="auto" w:fill="auto"/>
        <w:tabs>
          <w:tab w:val="left" w:pos="770"/>
        </w:tabs>
        <w:ind w:left="420"/>
        <w:jc w:val="left"/>
      </w:pPr>
      <w:r>
        <w:t>kryteriów ogólnych formalnych, ogólnych horyzontalnych, szczegółowych dostępu;</w:t>
      </w:r>
    </w:p>
    <w:p w:rsidR="00BC6E73" w:rsidRDefault="00FE2A7F">
      <w:pPr>
        <w:pStyle w:val="Teksttreci0"/>
        <w:numPr>
          <w:ilvl w:val="0"/>
          <w:numId w:val="18"/>
        </w:numPr>
        <w:shd w:val="clear" w:color="auto" w:fill="auto"/>
        <w:tabs>
          <w:tab w:val="left" w:pos="770"/>
        </w:tabs>
        <w:ind w:left="420"/>
        <w:jc w:val="left"/>
      </w:pPr>
      <w:r>
        <w:t>kryteriów ogólnych merytorycznych oraz szczegółowych premiujących (jeśli zostały ustalone</w:t>
      </w:r>
    </w:p>
    <w:p w:rsidR="00BC6E73" w:rsidRDefault="00FE2A7F">
      <w:pPr>
        <w:pStyle w:val="Teksttreci0"/>
        <w:shd w:val="clear" w:color="auto" w:fill="auto"/>
        <w:ind w:left="780"/>
        <w:jc w:val="left"/>
      </w:pPr>
      <w:r>
        <w:t>w danym konkursie).</w:t>
      </w:r>
    </w:p>
    <w:p w:rsidR="00BC6E73" w:rsidRDefault="00FE2A7F">
      <w:pPr>
        <w:pStyle w:val="Teksttreci0"/>
        <w:numPr>
          <w:ilvl w:val="0"/>
          <w:numId w:val="17"/>
        </w:numPr>
        <w:shd w:val="clear" w:color="auto" w:fill="auto"/>
        <w:tabs>
          <w:tab w:val="left" w:pos="308"/>
        </w:tabs>
        <w:ind w:left="340" w:hanging="340"/>
      </w:pPr>
      <w:r>
        <w:t>Ocena każdego kryterium w ramach oceny formalno-merytorycznej dokonywana jest przez co najmniej dwóch członków KOP wyznaczonych przez Przewodniczącego na zasadach określonych w Procedurze wyznaczania członków KOP do oceny projektów stanowiącej załącznik do Regulaminu.</w:t>
      </w:r>
    </w:p>
    <w:p w:rsidR="00BC6E73" w:rsidRDefault="00FE2A7F">
      <w:pPr>
        <w:pStyle w:val="Teksttreci0"/>
        <w:numPr>
          <w:ilvl w:val="0"/>
          <w:numId w:val="17"/>
        </w:numPr>
        <w:shd w:val="clear" w:color="auto" w:fill="auto"/>
        <w:tabs>
          <w:tab w:val="left" w:pos="308"/>
        </w:tabs>
        <w:ind w:left="340" w:hanging="340"/>
      </w:pPr>
      <w:r>
        <w:t>Ocena formalno-merytoryczna i negocjacje w ramach konkursu trwają do 85 dni roboczych od dnia rozpoczęcia oceny</w:t>
      </w:r>
      <w:r>
        <w:rPr>
          <w:rFonts w:ascii="Times New Roman" w:eastAsia="Times New Roman" w:hAnsi="Times New Roman" w:cs="Times New Roman"/>
          <w:sz w:val="14"/>
          <w:szCs w:val="14"/>
          <w:vertAlign w:val="superscript"/>
        </w:rPr>
        <w:footnoteReference w:id="8"/>
      </w:r>
      <w:r>
        <w:rPr>
          <w:rFonts w:ascii="Times New Roman" w:eastAsia="Times New Roman" w:hAnsi="Times New Roman" w:cs="Times New Roman"/>
          <w:sz w:val="14"/>
          <w:szCs w:val="14"/>
        </w:rPr>
        <w:t xml:space="preserve"> </w:t>
      </w:r>
      <w:r>
        <w:t>do dnia rozstrzygnięcia konkursu albo danej rundy konkursu</w:t>
      </w:r>
      <w:r>
        <w:rPr>
          <w:rFonts w:ascii="Times New Roman" w:eastAsia="Times New Roman" w:hAnsi="Times New Roman" w:cs="Times New Roman"/>
          <w:sz w:val="14"/>
          <w:szCs w:val="14"/>
          <w:vertAlign w:val="superscript"/>
        </w:rPr>
        <w:footnoteReference w:id="9"/>
      </w:r>
      <w:r>
        <w:t>. W uzasadnionych przypadkach (jak np. duża liczba zgłoszonych wniosków w ramach konkursu), Dyrektor WUP może podjąć decyzję o przedłużeniu terminu oceny projektów.</w:t>
      </w:r>
    </w:p>
    <w:p w:rsidR="00BC6E73" w:rsidRDefault="00FE2A7F">
      <w:pPr>
        <w:pStyle w:val="Teksttreci0"/>
        <w:numPr>
          <w:ilvl w:val="0"/>
          <w:numId w:val="17"/>
        </w:numPr>
        <w:shd w:val="clear" w:color="auto" w:fill="auto"/>
        <w:tabs>
          <w:tab w:val="left" w:pos="308"/>
        </w:tabs>
        <w:ind w:left="340" w:hanging="340"/>
      </w:pPr>
      <w:r>
        <w:t>Oceny formalno-merytorycznej dokonuje się na podstawie karty oceny formalno-merytorycznej projektu konkursowego, której wzór stanowi załącznik do niniejszego Regulaminu.</w:t>
      </w:r>
    </w:p>
    <w:p w:rsidR="00BC6E73" w:rsidRDefault="00FE2A7F">
      <w:pPr>
        <w:pStyle w:val="Teksttreci0"/>
        <w:numPr>
          <w:ilvl w:val="0"/>
          <w:numId w:val="17"/>
        </w:numPr>
        <w:shd w:val="clear" w:color="auto" w:fill="auto"/>
        <w:tabs>
          <w:tab w:val="left" w:pos="308"/>
        </w:tabs>
        <w:spacing w:after="160"/>
        <w:ind w:left="340" w:hanging="340"/>
      </w:pPr>
      <w:r>
        <w:t>W przypadku stwierdzenia braków w zakresie warunków formalnych/oczywistych omyłek we wniosku, członek KOP odnotowuje ten fakt w karcie oceny formalno-merytorycznej projektu, natomiast wnioskodawca wzywany jest do uzupełnienia/poprawy wniosku w terminie 7 dni roboczych od dnia doręczenia pisma albo od dnia następującego po dniu wysłania wezwania przekazanego drogą elektroniczną</w:t>
      </w:r>
      <w:r>
        <w:rPr>
          <w:rFonts w:ascii="Times New Roman" w:eastAsia="Times New Roman" w:hAnsi="Times New Roman" w:cs="Times New Roman"/>
          <w:sz w:val="14"/>
          <w:szCs w:val="14"/>
          <w:vertAlign w:val="superscript"/>
        </w:rPr>
        <w:footnoteReference w:id="10"/>
      </w:r>
      <w:r>
        <w:t>, pod rygorem pozostawienia wniosku bez rozpatrzenia, pod warunkiem, że stwierdzony brak w zakresie warunków formalnych/oczywista omyłka uniemożliwia ocenę ww. wniosku. Termin oceny wniosku zostaje wstrzymany. Ponadto istnieje możliwość poprawienia oczywistej omyłki z urzędu przez pracownika IP WUP, o czym wnioskodawca jest informowany.</w:t>
      </w:r>
    </w:p>
    <w:p w:rsidR="00BC6E73" w:rsidRDefault="00FE2A7F">
      <w:pPr>
        <w:pStyle w:val="Teksttreci0"/>
        <w:numPr>
          <w:ilvl w:val="0"/>
          <w:numId w:val="17"/>
        </w:numPr>
        <w:shd w:val="clear" w:color="auto" w:fill="auto"/>
        <w:tabs>
          <w:tab w:val="left" w:pos="308"/>
          <w:tab w:val="left" w:pos="6586"/>
          <w:tab w:val="left" w:pos="8002"/>
        </w:tabs>
        <w:ind w:left="320" w:hanging="320"/>
      </w:pPr>
      <w:r>
        <w:t>W przypadku stwierdzenia braków w zakresie warunków formalnych lub oczywistych omyłek umożliwiających ocenę projektu na etapie oceny formalno-merytorycznej, oceniający wskazuje te braki lub omyłki w karcie oceny formalno-merytorycznej. Na tej podstawie KOP zobowiązuje wnioskodawcę do uzupełnienia braku/poprawy omyłki w protokole z negocjacji ustnych (w przypadku negocjacji ustnych) lub w informacji</w:t>
      </w:r>
      <w:r>
        <w:tab/>
        <w:t>zawierającej</w:t>
      </w:r>
      <w:r>
        <w:tab/>
        <w:t>stanowisko</w:t>
      </w:r>
    </w:p>
    <w:p w:rsidR="00BC6E73" w:rsidRDefault="00FE2A7F">
      <w:pPr>
        <w:pStyle w:val="Teksttreci0"/>
        <w:shd w:val="clear" w:color="auto" w:fill="auto"/>
        <w:ind w:left="320" w:firstLine="20"/>
      </w:pPr>
      <w:r>
        <w:t>negocjacyjne/ostateczne stanowisko negocjacyjne (w przypadku negocjacji pisemnych).</w:t>
      </w:r>
    </w:p>
    <w:p w:rsidR="00BC6E73" w:rsidRDefault="00FE2A7F">
      <w:pPr>
        <w:pStyle w:val="Teksttreci0"/>
        <w:numPr>
          <w:ilvl w:val="0"/>
          <w:numId w:val="17"/>
        </w:numPr>
        <w:shd w:val="clear" w:color="auto" w:fill="auto"/>
        <w:tabs>
          <w:tab w:val="left" w:pos="308"/>
        </w:tabs>
        <w:ind w:left="320" w:hanging="320"/>
      </w:pPr>
      <w:r>
        <w:t>Oceniający dokonują w pierwszej kolejności sprawdzenia spełnienia przez projekt wszystkich kryteriów formalnych, horyzontalnych i dostępu. Jeżeli oceniający uzna, że projekt nie spełnia przynajmniej jednego z kryteriów formalnych, horyzontalnych lub dostępu, odnotowuje ten fakt w karcie oceny formalno-merytorycznej, uzasadnia decyzję o uznaniu danego kryterium za niespełnione oraz wskazuje, że projekt powinien zostać oceniony negatywnie i nie podlegać dalszej ocenie. Wnioskodawca niezwłocznie jest informowany o negatywnym wyniku oceny projektu wraz z uzasadnieniem oceny oraz pouczeniem o możliwości wniesienia protestu.</w:t>
      </w:r>
    </w:p>
    <w:p w:rsidR="00BC6E73" w:rsidRDefault="00FE2A7F">
      <w:pPr>
        <w:pStyle w:val="Teksttreci0"/>
        <w:numPr>
          <w:ilvl w:val="0"/>
          <w:numId w:val="17"/>
        </w:numPr>
        <w:shd w:val="clear" w:color="auto" w:fill="auto"/>
        <w:tabs>
          <w:tab w:val="left" w:pos="308"/>
        </w:tabs>
        <w:ind w:left="320" w:hanging="320"/>
      </w:pPr>
      <w:r>
        <w:t>W drugiej kolejności oceniający dokonują sprawdzenia spełnienia przez projekt wszystkich kryteriów merytorycznych oraz kryteriów premiujących. Weryfikacja spełnienia kryteriów premiujących następuje również w przypadku niespełnienia przez projekt jakiegokolwiek z kryteriów merytorycznych, przy czym wówczas punktacja uzyskana za spełnienie kryteriów premiujących nie jest doliczana do uzyskanej przez projekt ogólnej liczby punktów.</w:t>
      </w:r>
    </w:p>
    <w:p w:rsidR="00BC6E73" w:rsidRDefault="00FE2A7F">
      <w:pPr>
        <w:pStyle w:val="Teksttreci0"/>
        <w:numPr>
          <w:ilvl w:val="0"/>
          <w:numId w:val="17"/>
        </w:numPr>
        <w:shd w:val="clear" w:color="auto" w:fill="auto"/>
        <w:tabs>
          <w:tab w:val="left" w:pos="308"/>
        </w:tabs>
        <w:ind w:left="320" w:hanging="320"/>
      </w:pPr>
      <w:r>
        <w:t>Ocena punktowa we właściwej karcie oceny przedstawiana jest w postaci liczb całkowitych.</w:t>
      </w:r>
    </w:p>
    <w:p w:rsidR="00BC6E73" w:rsidRDefault="00FE2A7F">
      <w:pPr>
        <w:pStyle w:val="Teksttreci0"/>
        <w:numPr>
          <w:ilvl w:val="0"/>
          <w:numId w:val="17"/>
        </w:numPr>
        <w:shd w:val="clear" w:color="auto" w:fill="auto"/>
        <w:ind w:left="320" w:hanging="320"/>
      </w:pPr>
      <w:r>
        <w:t>Na etapie oceny formalno-merytorycznej w przypadku kryteriów horyzontalnych, dostępu i merytorycznych</w:t>
      </w:r>
      <w:r>
        <w:rPr>
          <w:vertAlign w:val="superscript"/>
        </w:rPr>
        <w:footnoteReference w:id="11"/>
      </w:r>
      <w:r>
        <w:t xml:space="preserve"> ocenia </w:t>
      </w:r>
      <w:proofErr w:type="spellStart"/>
      <w:r>
        <w:t>jący</w:t>
      </w:r>
      <w:proofErr w:type="spellEnd"/>
      <w:r>
        <w:t xml:space="preserve"> mogą skierować kryterium do negocjacji ze wskazaniem, jakie korekty należy wprowadzić w projekcie lub jakie informacje i wyjaśnienia dotyczące określonych zapisów we wniosku KOP powinna uzyskać od wnioskodawcy w trakcie procesu negocjacji, aby mogły zakończyć się one wynikiem pozytywnym. Oceniający wyczerpująco uzasadniają swoje stanowisko. Oceniający określają warunki odnoszące się do kryteriów, które musi spełnić projekt, aby móc otrzymać dofinansowanie oraz wzywają wnioskodawcę do odpowiedniego skorygowania projektu lub wyjaśnienia wątpliwości dotyczących zapisów wniosku.</w:t>
      </w:r>
    </w:p>
    <w:p w:rsidR="00BC6E73" w:rsidRDefault="00FE2A7F">
      <w:pPr>
        <w:pStyle w:val="Teksttreci0"/>
        <w:shd w:val="clear" w:color="auto" w:fill="auto"/>
        <w:ind w:left="320" w:firstLine="20"/>
      </w:pPr>
      <w:r>
        <w:t>Uzasadnienie kierowania kryterium zawierane jest w karcie oceny formalno-merytorycznej</w:t>
      </w:r>
    </w:p>
    <w:p w:rsidR="00BC6E73" w:rsidRDefault="00FE2A7F">
      <w:pPr>
        <w:pStyle w:val="Teksttreci0"/>
        <w:shd w:val="clear" w:color="auto" w:fill="auto"/>
        <w:ind w:left="320" w:firstLine="20"/>
      </w:pPr>
      <w:r>
        <w:t>projektu konkursowego. W procesie ustalania warunków negocjacyjnych może brać udział także</w:t>
      </w:r>
    </w:p>
    <w:p w:rsidR="00BC6E73" w:rsidRDefault="00FE2A7F">
      <w:pPr>
        <w:pStyle w:val="Teksttreci0"/>
        <w:shd w:val="clear" w:color="auto" w:fill="auto"/>
        <w:ind w:left="320" w:firstLine="20"/>
      </w:pPr>
      <w:r>
        <w:t>Przewodniczący - uzasadnienie Przewodniczącego wskazywane jest poza kartami oceny, w stanowisku negocjacyjnym. Projekt może zostać skierowany do etapu negocjacji tylko w sytuacji spełnienia lub skierowania do negocjacji kryteriów ocenianych na etapie oceny formalno-</w:t>
      </w:r>
    </w:p>
    <w:p w:rsidR="00BC6E73" w:rsidRDefault="00FE2A7F">
      <w:pPr>
        <w:pStyle w:val="Teksttreci0"/>
        <w:pBdr>
          <w:bottom w:val="single" w:sz="4" w:space="0" w:color="auto"/>
        </w:pBdr>
        <w:shd w:val="clear" w:color="auto" w:fill="auto"/>
        <w:ind w:left="320" w:firstLine="20"/>
      </w:pPr>
      <w:r>
        <w:t>merytorycznej.</w:t>
      </w:r>
    </w:p>
    <w:p w:rsidR="00BC6E73" w:rsidRDefault="00FE2A7F">
      <w:pPr>
        <w:pStyle w:val="Teksttreci0"/>
        <w:shd w:val="clear" w:color="auto" w:fill="auto"/>
        <w:ind w:left="280" w:hanging="280"/>
      </w:pPr>
      <w:r>
        <w:t>11.Spełnienie kryterium premiującego oznacza przyznanie określonej dla niego liczby punktów. Niespełnienie przez projekt kryterium jest równoznaczne z przyznaniem mu 0 punktów. Możliwe jest spełnianie przez projekt tylko niektórych kryteriów premiujących. W przypadku, gdy wszystkie kryteria formalne, dostępu, horyzontalne zostały spełnione lub skierowane do negocjacji i:</w:t>
      </w:r>
    </w:p>
    <w:p w:rsidR="00BC6E73" w:rsidRDefault="00FE2A7F">
      <w:pPr>
        <w:pStyle w:val="Teksttreci0"/>
        <w:numPr>
          <w:ilvl w:val="0"/>
          <w:numId w:val="19"/>
        </w:numPr>
        <w:shd w:val="clear" w:color="auto" w:fill="auto"/>
        <w:tabs>
          <w:tab w:val="left" w:pos="710"/>
        </w:tabs>
        <w:ind w:left="700" w:hanging="340"/>
      </w:pPr>
      <w:r>
        <w:t>od każdego z obydwu oceniających projekt uzyskał co najmniej 60% punktów w każdym kryterium merytorycznym, końcową ocenę projektu na etapie oceny formalno-merytorycznej stanowi średnia arytmetyczna punktów ogółem z dwóch ocen projektu za spełnianie kryteriów merytorycznych oraz ewentualna premia punktowa przyznana za spełnienie kryteriów premiujących;</w:t>
      </w:r>
    </w:p>
    <w:p w:rsidR="00BC6E73" w:rsidRDefault="00FE2A7F">
      <w:pPr>
        <w:pStyle w:val="Teksttreci0"/>
        <w:numPr>
          <w:ilvl w:val="0"/>
          <w:numId w:val="19"/>
        </w:numPr>
        <w:shd w:val="clear" w:color="auto" w:fill="auto"/>
        <w:tabs>
          <w:tab w:val="left" w:pos="710"/>
        </w:tabs>
        <w:ind w:left="700" w:hanging="340"/>
      </w:pPr>
      <w:r>
        <w:t>od każdego z obydwu oceniających projekt uzyskał poniżej 60% punktów w co najmniej jednym kryterium merytorycznym, końcową ocenę projektu stanowi średnia arytmetyczna punktów ogółem z dwóch ocen projektu za spełnianie kryteriów merytorycznych.</w:t>
      </w:r>
    </w:p>
    <w:p w:rsidR="00BC6E73" w:rsidRDefault="00FE2A7F">
      <w:pPr>
        <w:pStyle w:val="Teksttreci0"/>
        <w:numPr>
          <w:ilvl w:val="0"/>
          <w:numId w:val="20"/>
        </w:numPr>
        <w:shd w:val="clear" w:color="auto" w:fill="auto"/>
        <w:ind w:left="280" w:hanging="280"/>
      </w:pPr>
      <w:r>
        <w:t>Jeżeli w wyniku porównania dwóch ocen Przewodniczący stwierdzi, że występuje znaczna rozbieżność w ocenie, projekt zostaje przekazany do trzeciej oceny, która jest dokonywana przez wyznaczonego przez Przewodniczącego członka KOP niebiorącego udziału w pierwotnej ocenie danego projektu. Jako znaczna rozbieżność w ocenie, skutkująca skierowaniem projektu do trzeciej oceny, traktowana jest sytuacja, w której od jednego z oceniających projekt uzyskał co najmniej 60% punktów w każdym kryterium merytorycznym, a od drugiego oceniającego uzyskał poniżej 60% punktów w co najmniej jednym kryterium merytorycznym.</w:t>
      </w:r>
    </w:p>
    <w:p w:rsidR="00BC6E73" w:rsidRDefault="00FE2A7F">
      <w:pPr>
        <w:pStyle w:val="Teksttreci0"/>
        <w:numPr>
          <w:ilvl w:val="0"/>
          <w:numId w:val="20"/>
        </w:numPr>
        <w:shd w:val="clear" w:color="auto" w:fill="auto"/>
        <w:ind w:left="280" w:hanging="280"/>
      </w:pPr>
      <w:r>
        <w:t>W przypadku przyznania przez trzeciego oceniającego co najmniej 60% punktów w każdym kryterium merytorycznym wiążącą ocenę projektu na etapie oceny formalno-merytorycznej stanowi średnia arytmetyczna punktów ogółem za spełnianie kryteriów merytorycznych z oceny trzeciego oceniającego oraz z tej oceny jednego z dwóch oceniających, który przyznał co najmniej 60% punktów w każdym z kryteriów merytorycznych. Składową oceny projektu stanowi również ewentualna premia punktowa przyznana za spełnienie kryteriów premiujących.</w:t>
      </w:r>
    </w:p>
    <w:p w:rsidR="00BC6E73" w:rsidRDefault="00FE2A7F">
      <w:pPr>
        <w:pStyle w:val="Teksttreci0"/>
        <w:numPr>
          <w:ilvl w:val="0"/>
          <w:numId w:val="20"/>
        </w:numPr>
        <w:shd w:val="clear" w:color="auto" w:fill="auto"/>
        <w:ind w:left="280" w:hanging="280"/>
      </w:pPr>
      <w:r>
        <w:t>W przypadku przyznania przez trzeciego oceniającego poniżej 60% punktów w co najmniej jednym kryterium merytorycznym wiążącą ocenę projektu stanowi średnia arytmetyczna punktów ogółem za spełnianie kryteriów merytorycznych z oceny trzeciego oceniającego oraz z tej oceny jednego z dwóch oceniających, który przyznał poniżej 60% w co najmniej jednym kryterium merytorycznym.</w:t>
      </w:r>
    </w:p>
    <w:p w:rsidR="00BC6E73" w:rsidRDefault="00FE2A7F">
      <w:pPr>
        <w:pStyle w:val="Teksttreci0"/>
        <w:numPr>
          <w:ilvl w:val="0"/>
          <w:numId w:val="20"/>
        </w:numPr>
        <w:shd w:val="clear" w:color="auto" w:fill="auto"/>
        <w:ind w:left="280" w:hanging="280"/>
      </w:pPr>
      <w:r>
        <w:t>W wyniku oceny formalno-merytorycznej projektu, Przewodniczący stwierdza, czy projekt:</w:t>
      </w:r>
    </w:p>
    <w:p w:rsidR="00BC6E73" w:rsidRDefault="00FE2A7F">
      <w:pPr>
        <w:pStyle w:val="Teksttreci0"/>
        <w:numPr>
          <w:ilvl w:val="0"/>
          <w:numId w:val="21"/>
        </w:numPr>
        <w:shd w:val="clear" w:color="auto" w:fill="auto"/>
        <w:tabs>
          <w:tab w:val="left" w:pos="658"/>
        </w:tabs>
        <w:ind w:left="700" w:hanging="340"/>
      </w:pPr>
      <w:r>
        <w:t>spełnił obligatoryjne kryteria, w tym uzyskał wymaganą liczbę punktów, bez konieczności</w:t>
      </w:r>
    </w:p>
    <w:p w:rsidR="00BC6E73" w:rsidRDefault="00FE2A7F">
      <w:pPr>
        <w:pStyle w:val="Teksttreci0"/>
        <w:shd w:val="clear" w:color="auto" w:fill="auto"/>
        <w:ind w:left="560"/>
      </w:pPr>
      <w:r>
        <w:t>skierowania do etapu negocjacji i mieści się w kwocie przeznaczonej na dofinansowanie projektów wskazanej w regulaminie konkursu;</w:t>
      </w:r>
    </w:p>
    <w:p w:rsidR="00BC6E73" w:rsidRDefault="00FE2A7F">
      <w:pPr>
        <w:pStyle w:val="Teksttreci0"/>
        <w:numPr>
          <w:ilvl w:val="0"/>
          <w:numId w:val="21"/>
        </w:numPr>
        <w:shd w:val="clear" w:color="auto" w:fill="auto"/>
        <w:tabs>
          <w:tab w:val="left" w:pos="599"/>
        </w:tabs>
        <w:ind w:left="560" w:hanging="280"/>
      </w:pPr>
      <w:r>
        <w:t>kwalifikuje się do etapu negocjacji, ponieważ spełnia obligatoryjne kryteria, w tym uzyskał wymaganą liczbę punktów, oraz mieści się w kwocie przeznaczonej na prowadzenie negocjacji określonej w regulaminie konkursu</w:t>
      </w:r>
      <w:r>
        <w:rPr>
          <w:rFonts w:ascii="Times New Roman" w:eastAsia="Times New Roman" w:hAnsi="Times New Roman" w:cs="Times New Roman"/>
          <w:sz w:val="14"/>
          <w:szCs w:val="14"/>
          <w:vertAlign w:val="superscript"/>
        </w:rPr>
        <w:footnoteReference w:id="12"/>
      </w:r>
      <w:r>
        <w:t>;</w:t>
      </w:r>
    </w:p>
    <w:p w:rsidR="00BC6E73" w:rsidRDefault="00FE2A7F">
      <w:pPr>
        <w:pStyle w:val="Teksttreci0"/>
        <w:numPr>
          <w:ilvl w:val="0"/>
          <w:numId w:val="21"/>
        </w:numPr>
        <w:shd w:val="clear" w:color="auto" w:fill="auto"/>
        <w:tabs>
          <w:tab w:val="left" w:pos="575"/>
        </w:tabs>
        <w:ind w:left="560" w:hanging="280"/>
      </w:pPr>
      <w:r>
        <w:t>jest oceniony negatywnie z powodu niespełnienia kryteriów formalnych, horyzontalnych, dostępu albo z powodu nieuzyskania co najmniej 60% punktów w ramach jakiegokolwiek z kryteriów merytorycznych;</w:t>
      </w:r>
    </w:p>
    <w:p w:rsidR="00BC6E73" w:rsidRDefault="00FE2A7F">
      <w:pPr>
        <w:pStyle w:val="Teksttreci0"/>
        <w:numPr>
          <w:ilvl w:val="0"/>
          <w:numId w:val="21"/>
        </w:numPr>
        <w:shd w:val="clear" w:color="auto" w:fill="auto"/>
        <w:tabs>
          <w:tab w:val="left" w:pos="710"/>
        </w:tabs>
        <w:ind w:left="560" w:hanging="200"/>
      </w:pPr>
      <w:r>
        <w:t>jest oceniony negatywnie, pomimo spełnienia obligatoryjnych kryteriów, w tym uzyskania wymaganej liczby punktów, ponieważ nie mieści się w kwocie przeznaczonej na prowadzenie negocjacji</w:t>
      </w:r>
      <w:r>
        <w:rPr>
          <w:rFonts w:ascii="Times New Roman" w:eastAsia="Times New Roman" w:hAnsi="Times New Roman" w:cs="Times New Roman"/>
          <w:sz w:val="14"/>
          <w:szCs w:val="14"/>
          <w:vertAlign w:val="superscript"/>
        </w:rPr>
        <w:footnoteReference w:id="13"/>
      </w:r>
      <w:r>
        <w:rPr>
          <w:rFonts w:ascii="Times New Roman" w:eastAsia="Times New Roman" w:hAnsi="Times New Roman" w:cs="Times New Roman"/>
          <w:sz w:val="14"/>
          <w:szCs w:val="14"/>
        </w:rPr>
        <w:t xml:space="preserve"> </w:t>
      </w:r>
      <w:r>
        <w:t>określonej w regulaminie konkursu (dotyczy to projektów, które uzyskały mniejszą liczbę punktów niż projekty, o których mowa w lit. b).</w:t>
      </w:r>
    </w:p>
    <w:p w:rsidR="00BC6E73" w:rsidRDefault="00FE2A7F">
      <w:pPr>
        <w:pStyle w:val="Teksttreci0"/>
        <w:numPr>
          <w:ilvl w:val="0"/>
          <w:numId w:val="20"/>
        </w:numPr>
        <w:shd w:val="clear" w:color="auto" w:fill="auto"/>
        <w:ind w:left="280" w:hanging="280"/>
      </w:pPr>
      <w:r>
        <w:t>Następnie sporządzana jest lista projektów ocenionych na etapie oceny formalno-merytorycznej, która podlega zatwierdzeniu przez Dyrektora WUP.</w:t>
      </w:r>
    </w:p>
    <w:p w:rsidR="00BC6E73" w:rsidRDefault="00FE2A7F">
      <w:pPr>
        <w:pStyle w:val="Teksttreci0"/>
        <w:numPr>
          <w:ilvl w:val="0"/>
          <w:numId w:val="20"/>
        </w:numPr>
        <w:shd w:val="clear" w:color="auto" w:fill="auto"/>
        <w:ind w:left="280" w:hanging="280"/>
      </w:pPr>
      <w:r>
        <w:t>Na liście projektów ocenionych na etapie oceny formalno-merytorycznej zamieszcza się:</w:t>
      </w:r>
    </w:p>
    <w:p w:rsidR="00BC6E73" w:rsidRDefault="00FE2A7F">
      <w:pPr>
        <w:pStyle w:val="Teksttreci0"/>
        <w:numPr>
          <w:ilvl w:val="0"/>
          <w:numId w:val="22"/>
        </w:numPr>
        <w:shd w:val="clear" w:color="auto" w:fill="auto"/>
        <w:tabs>
          <w:tab w:val="left" w:pos="710"/>
        </w:tabs>
        <w:ind w:left="720" w:hanging="360"/>
      </w:pPr>
      <w:r>
        <w:t>projekty, które spełniły obligatoryjne kryteria, w tym uzyskały wymaganą liczbę punktów, i są</w:t>
      </w:r>
    </w:p>
    <w:p w:rsidR="00BC6E73" w:rsidRDefault="00FE2A7F">
      <w:pPr>
        <w:pStyle w:val="Teksttreci0"/>
        <w:shd w:val="clear" w:color="auto" w:fill="auto"/>
        <w:ind w:left="720"/>
        <w:jc w:val="left"/>
      </w:pPr>
      <w:r>
        <w:t>rekomendowane do dofinansowania;</w:t>
      </w:r>
    </w:p>
    <w:p w:rsidR="00BC6E73" w:rsidRDefault="00FE2A7F">
      <w:pPr>
        <w:pStyle w:val="Teksttreci0"/>
        <w:numPr>
          <w:ilvl w:val="0"/>
          <w:numId w:val="22"/>
        </w:numPr>
        <w:shd w:val="clear" w:color="auto" w:fill="auto"/>
        <w:tabs>
          <w:tab w:val="left" w:pos="710"/>
        </w:tabs>
        <w:ind w:left="720" w:hanging="360"/>
      </w:pPr>
      <w:r>
        <w:t>projekty, które spełniły obligatoryjne kryteria, w tym uzyskały wymaganą liczbę punktów, i kwalifikują się do etapu negocjacji ,</w:t>
      </w:r>
    </w:p>
    <w:p w:rsidR="00BC6E73" w:rsidRDefault="00FE2A7F">
      <w:pPr>
        <w:pStyle w:val="Teksttreci0"/>
        <w:numPr>
          <w:ilvl w:val="0"/>
          <w:numId w:val="22"/>
        </w:numPr>
        <w:shd w:val="clear" w:color="auto" w:fill="auto"/>
        <w:tabs>
          <w:tab w:val="left" w:pos="710"/>
        </w:tabs>
        <w:ind w:left="720" w:hanging="360"/>
      </w:pPr>
      <w:r>
        <w:t>projekty, które spełniły obligatoryjne kryteria, w tym uzyskały wymaganą liczbę punktów, ale kwota przeznaczona na prowadzenie negocjacji w konkursie nie wystarcza na zakwalifikowanie ich do etapu negocjacji,</w:t>
      </w:r>
    </w:p>
    <w:p w:rsidR="00BC6E73" w:rsidRDefault="00FE2A7F">
      <w:pPr>
        <w:pStyle w:val="Teksttreci0"/>
        <w:numPr>
          <w:ilvl w:val="0"/>
          <w:numId w:val="22"/>
        </w:numPr>
        <w:shd w:val="clear" w:color="auto" w:fill="auto"/>
        <w:tabs>
          <w:tab w:val="left" w:pos="710"/>
        </w:tabs>
        <w:ind w:left="720" w:hanging="360"/>
      </w:pPr>
      <w:r>
        <w:t>projekty, które nie spełniły obligatoryjnych kryteriów, w tym nie uzyskały wymaganej liczby punktów;</w:t>
      </w:r>
    </w:p>
    <w:p w:rsidR="00BC6E73" w:rsidRDefault="00FE2A7F">
      <w:pPr>
        <w:pStyle w:val="Teksttreci0"/>
        <w:numPr>
          <w:ilvl w:val="0"/>
          <w:numId w:val="22"/>
        </w:numPr>
        <w:shd w:val="clear" w:color="auto" w:fill="auto"/>
        <w:tabs>
          <w:tab w:val="left" w:pos="710"/>
        </w:tabs>
        <w:ind w:left="720" w:hanging="360"/>
      </w:pPr>
      <w:r>
        <w:t>projekty wycofane w trakcie oceny.</w:t>
      </w:r>
    </w:p>
    <w:p w:rsidR="00BC6E73" w:rsidRDefault="00FE2A7F">
      <w:pPr>
        <w:pStyle w:val="Teksttreci0"/>
        <w:numPr>
          <w:ilvl w:val="0"/>
          <w:numId w:val="20"/>
        </w:numPr>
        <w:shd w:val="clear" w:color="auto" w:fill="auto"/>
        <w:ind w:left="280" w:hanging="280"/>
      </w:pPr>
      <w:r>
        <w:t>Po zatwierdzeniu ww. listy na stronie wup.torun.pl, www.rpo.kujawsko-pomorskie.pl zamieszczana jest lista projektów zakwalifikowanych do etapu negocjacji.</w:t>
      </w:r>
    </w:p>
    <w:p w:rsidR="00BC6E73" w:rsidRDefault="00FE2A7F">
      <w:pPr>
        <w:pStyle w:val="Teksttreci0"/>
        <w:numPr>
          <w:ilvl w:val="0"/>
          <w:numId w:val="20"/>
        </w:numPr>
        <w:shd w:val="clear" w:color="auto" w:fill="auto"/>
        <w:tabs>
          <w:tab w:val="left" w:pos="429"/>
        </w:tabs>
        <w:ind w:left="440" w:hanging="440"/>
        <w:jc w:val="left"/>
      </w:pPr>
      <w:r>
        <w:t>W przypadku negatywnej oceny projektu, wnioskodawca niezwłocznie informowany jest o jej wyniku wraz z uzasadnieniem oceny oraz pouczeniem o możliwości wniesienia protestu.</w:t>
      </w:r>
    </w:p>
    <w:p w:rsidR="00BC6E73" w:rsidRDefault="00FE2A7F">
      <w:pPr>
        <w:pStyle w:val="Teksttreci0"/>
        <w:numPr>
          <w:ilvl w:val="0"/>
          <w:numId w:val="20"/>
        </w:numPr>
        <w:shd w:val="clear" w:color="auto" w:fill="auto"/>
        <w:tabs>
          <w:tab w:val="left" w:pos="429"/>
        </w:tabs>
        <w:ind w:left="280" w:hanging="280"/>
      </w:pPr>
      <w:r>
        <w:t>Po zakończeniu oceny formalno-merytorycznej w ramach danego konkursu Sekretarz sporządza notatkę, która zawiera skrótowy opis działań przeprowadzonych przez KOP na etapie oceny formalno-merytorycznej z wyszczególnieniem terminów i formy podejmowanych działań, podjętych decyzji oraz ewentualnych zdarzeń niestandardowych, w tym w szczególności nieprawidłowości z przebiegu prac KOP. Notatka stanowi załącznik do protokołu z prac KOP.</w:t>
      </w:r>
    </w:p>
    <w:p w:rsidR="00BC6E73" w:rsidRDefault="00FE2A7F">
      <w:pPr>
        <w:pStyle w:val="Nagwek20"/>
        <w:keepNext/>
        <w:keepLines/>
        <w:shd w:val="clear" w:color="auto" w:fill="auto"/>
        <w:spacing w:after="260" w:line="240" w:lineRule="auto"/>
      </w:pPr>
      <w:bookmarkStart w:id="17" w:name="bookmark17"/>
      <w:r>
        <w:t>§ 9. Negocjacje</w:t>
      </w:r>
      <w:bookmarkEnd w:id="17"/>
    </w:p>
    <w:p w:rsidR="00BC6E73" w:rsidRDefault="00FE2A7F">
      <w:pPr>
        <w:pStyle w:val="Teksttreci0"/>
        <w:numPr>
          <w:ilvl w:val="0"/>
          <w:numId w:val="23"/>
        </w:numPr>
        <w:shd w:val="clear" w:color="auto" w:fill="auto"/>
        <w:tabs>
          <w:tab w:val="left" w:pos="308"/>
        </w:tabs>
        <w:ind w:left="340" w:hanging="340"/>
      </w:pPr>
      <w:bookmarkStart w:id="18" w:name="bookmark18"/>
      <w:r>
        <w:t>Negocjacje to proces uzyskiwania informacji i wyjaśnień od wnioskodawców lub poprawiania/uzupełniania projektu w oparciu o uwagi dotyczące spełniania kryteriów, dla których przewidziano taką możliwość, zgodnie z art. 45 ust. 3 ustawy. Negocjacje są nieobligatoryjnym etapem oceny projektu.</w:t>
      </w:r>
      <w:bookmarkEnd w:id="18"/>
    </w:p>
    <w:p w:rsidR="00BC6E73" w:rsidRDefault="00FE2A7F">
      <w:pPr>
        <w:pStyle w:val="Teksttreci0"/>
        <w:numPr>
          <w:ilvl w:val="0"/>
          <w:numId w:val="23"/>
        </w:numPr>
        <w:shd w:val="clear" w:color="auto" w:fill="auto"/>
        <w:tabs>
          <w:tab w:val="left" w:pos="308"/>
        </w:tabs>
        <w:ind w:left="340" w:hanging="340"/>
      </w:pPr>
      <w:r>
        <w:t>Po zakończeniu oceny formalno-merytorycznej, w postaci odrębnego dokumentu, przygotowywane jest stanowisko negocjacyjne KOP, które zawiera wszystkie kwestie wskazane do negocjacji przez oceniających w kartach oceny</w:t>
      </w:r>
      <w:r>
        <w:rPr>
          <w:rFonts w:ascii="Times New Roman" w:eastAsia="Times New Roman" w:hAnsi="Times New Roman" w:cs="Times New Roman"/>
          <w:sz w:val="14"/>
          <w:szCs w:val="14"/>
          <w:vertAlign w:val="superscript"/>
        </w:rPr>
        <w:footnoteReference w:id="14"/>
      </w:r>
      <w:r>
        <w:rPr>
          <w:rFonts w:ascii="Times New Roman" w:eastAsia="Times New Roman" w:hAnsi="Times New Roman" w:cs="Times New Roman"/>
          <w:sz w:val="14"/>
          <w:szCs w:val="14"/>
        </w:rPr>
        <w:t xml:space="preserve"> </w:t>
      </w:r>
      <w:r>
        <w:t>oraz ewentualnie dodatkowe kwestie wskazane do negocjacji przez Przewodniczącego, jeśli takie zostaną wniesione.</w:t>
      </w:r>
    </w:p>
    <w:p w:rsidR="00BC6E73" w:rsidRDefault="00FE2A7F">
      <w:pPr>
        <w:pStyle w:val="Teksttreci0"/>
        <w:numPr>
          <w:ilvl w:val="0"/>
          <w:numId w:val="23"/>
        </w:numPr>
        <w:shd w:val="clear" w:color="auto" w:fill="auto"/>
        <w:tabs>
          <w:tab w:val="left" w:pos="308"/>
        </w:tabs>
        <w:ind w:left="340" w:hanging="340"/>
      </w:pPr>
      <w:r>
        <w:t>Stanowisko negocjacyjne KOP przygotowywane jest przez członka KOP wyznaczonego przez Przewodniczącego i podlega zatwierdzeniu przez Przewodniczącego.</w:t>
      </w:r>
    </w:p>
    <w:p w:rsidR="00BC6E73" w:rsidRDefault="00FE2A7F">
      <w:pPr>
        <w:pStyle w:val="Teksttreci0"/>
        <w:numPr>
          <w:ilvl w:val="0"/>
          <w:numId w:val="23"/>
        </w:numPr>
        <w:shd w:val="clear" w:color="auto" w:fill="auto"/>
        <w:tabs>
          <w:tab w:val="left" w:pos="308"/>
        </w:tabs>
        <w:ind w:left="340" w:hanging="340"/>
      </w:pPr>
      <w:r>
        <w:t xml:space="preserve">Po zakończeniu oceny formalno-merytorycznej KOP niezwłocznie przekazuje wszystkim wnioskodawcom, których projekty zostały zakwalifikowane do etapu negocjacji, pismo o zakwalifikowaniu projektu do etapu </w:t>
      </w:r>
      <w:proofErr w:type="spellStart"/>
      <w:r>
        <w:t>negocj</w:t>
      </w:r>
      <w:proofErr w:type="spellEnd"/>
      <w:r>
        <w:t xml:space="preserve"> </w:t>
      </w:r>
      <w:proofErr w:type="spellStart"/>
      <w:r>
        <w:t>acji</w:t>
      </w:r>
      <w:proofErr w:type="spellEnd"/>
      <w:r>
        <w:t>. Załącznikiem do pisma jest stanowisko negocjacyjne KOP wraz z kopiami wypełnionych kart oceny wskazującymi uzasadnienie oceny (zachowując zasadę anonimowości osób dokonujących oceny).</w:t>
      </w:r>
    </w:p>
    <w:p w:rsidR="00BC6E73" w:rsidRDefault="00FE2A7F">
      <w:pPr>
        <w:pStyle w:val="Teksttreci0"/>
        <w:numPr>
          <w:ilvl w:val="0"/>
          <w:numId w:val="23"/>
        </w:numPr>
        <w:shd w:val="clear" w:color="auto" w:fill="auto"/>
        <w:tabs>
          <w:tab w:val="left" w:pos="308"/>
        </w:tabs>
        <w:ind w:left="340" w:hanging="340"/>
      </w:pPr>
      <w:r>
        <w:t>W terminie 5 dni roboczych od dnia otrzymania pisma informującego o zakwalifikowaniu projektu do etapu negocjacji</w:t>
      </w:r>
      <w:r>
        <w:rPr>
          <w:rFonts w:ascii="Times New Roman" w:eastAsia="Times New Roman" w:hAnsi="Times New Roman" w:cs="Times New Roman"/>
          <w:sz w:val="14"/>
          <w:szCs w:val="14"/>
          <w:vertAlign w:val="superscript"/>
        </w:rPr>
        <w:footnoteReference w:id="15"/>
      </w:r>
      <w:r>
        <w:t xml:space="preserve">, wnioskodawca ma prawo podjąć negocjacje z KOP. Podjęcie negocjacji oznacza dostarczenie we wskazanym powyżej terminie do IP WUP podpisanej przez wnioskodawcę odpowiedzi na stanowisko negocjacyjne lub przesłanie we wskazanym powyżej terminie </w:t>
      </w:r>
      <w:proofErr w:type="spellStart"/>
      <w:r>
        <w:t>skanu</w:t>
      </w:r>
      <w:proofErr w:type="spellEnd"/>
      <w:r>
        <w:t xml:space="preserve"> podpisanej przez wnioskodawcę odpowiedzi na stanowisko negocjacyjne na adres e-mail wskazany w pisemnej informacji o zakwalifikowaniu projektu do etapu negocjacji. KOP może wyznaczyć ostateczny termin na podjęcie negocjacji</w:t>
      </w:r>
      <w:r>
        <w:rPr>
          <w:rFonts w:ascii="Times New Roman" w:eastAsia="Times New Roman" w:hAnsi="Times New Roman" w:cs="Times New Roman"/>
          <w:sz w:val="14"/>
          <w:szCs w:val="14"/>
          <w:vertAlign w:val="superscript"/>
        </w:rPr>
        <w:footnoteReference w:id="16"/>
      </w:r>
      <w:r>
        <w:t>, którego uchybienie będzie skutkowało negatywną oceną kryterium negocjacyjnego.</w:t>
      </w:r>
    </w:p>
    <w:p w:rsidR="00BC6E73" w:rsidRDefault="00FE2A7F">
      <w:pPr>
        <w:pStyle w:val="Teksttreci0"/>
        <w:numPr>
          <w:ilvl w:val="0"/>
          <w:numId w:val="23"/>
        </w:numPr>
        <w:shd w:val="clear" w:color="auto" w:fill="auto"/>
        <w:tabs>
          <w:tab w:val="left" w:pos="308"/>
        </w:tabs>
        <w:ind w:left="340" w:hanging="340"/>
      </w:pPr>
      <w:r>
        <w:t>Negocjacje projektów są przeprowadzane przez pracowników IP WUP powołanych do składu KOP. Mogą to być inni pracownicy IP WUP powołani do składu KOP niż pracownicy, którzy dokonywali oceny danego projektu. Członków KOP prowadzących negocjacje wyznacza Przewodniczący.</w:t>
      </w:r>
    </w:p>
    <w:p w:rsidR="00BC6E73" w:rsidRDefault="00FE2A7F">
      <w:pPr>
        <w:pStyle w:val="Teksttreci0"/>
        <w:numPr>
          <w:ilvl w:val="0"/>
          <w:numId w:val="23"/>
        </w:numPr>
        <w:shd w:val="clear" w:color="auto" w:fill="auto"/>
        <w:tabs>
          <w:tab w:val="left" w:pos="308"/>
        </w:tabs>
        <w:ind w:left="340" w:hanging="340"/>
      </w:pPr>
      <w:r>
        <w:t>Negocjacje obejmują wszystkie kwestie wskazane w stanowisku negocjacyjnym KOP.</w:t>
      </w:r>
      <w:r>
        <w:br w:type="page"/>
      </w:r>
    </w:p>
    <w:p w:rsidR="00BC6E73" w:rsidRDefault="00FE2A7F">
      <w:pPr>
        <w:pStyle w:val="Teksttreci0"/>
        <w:numPr>
          <w:ilvl w:val="0"/>
          <w:numId w:val="23"/>
        </w:numPr>
        <w:shd w:val="clear" w:color="auto" w:fill="auto"/>
        <w:tabs>
          <w:tab w:val="left" w:pos="308"/>
        </w:tabs>
        <w:ind w:left="340" w:hanging="340"/>
      </w:pPr>
      <w:r>
        <w:t>Negocjacje prowadzone są w formie pisemnej</w:t>
      </w:r>
      <w:r>
        <w:rPr>
          <w:rFonts w:ascii="Times New Roman" w:eastAsia="Times New Roman" w:hAnsi="Times New Roman" w:cs="Times New Roman"/>
          <w:sz w:val="14"/>
          <w:szCs w:val="14"/>
          <w:vertAlign w:val="superscript"/>
        </w:rPr>
        <w:footnoteReference w:id="17"/>
      </w:r>
      <w:r>
        <w:rPr>
          <w:rFonts w:ascii="Times New Roman" w:eastAsia="Times New Roman" w:hAnsi="Times New Roman" w:cs="Times New Roman"/>
          <w:sz w:val="14"/>
          <w:szCs w:val="14"/>
        </w:rPr>
        <w:t xml:space="preserve"> </w:t>
      </w:r>
      <w:r>
        <w:t>lub ustnej (spotkanie negocjacyjne)</w:t>
      </w:r>
      <w:r>
        <w:rPr>
          <w:rFonts w:ascii="Times New Roman" w:eastAsia="Times New Roman" w:hAnsi="Times New Roman" w:cs="Times New Roman"/>
          <w:sz w:val="14"/>
          <w:szCs w:val="14"/>
          <w:vertAlign w:val="superscript"/>
        </w:rPr>
        <w:footnoteReference w:id="18"/>
      </w:r>
      <w:r>
        <w:t>.</w:t>
      </w:r>
    </w:p>
    <w:p w:rsidR="00BC6E73" w:rsidRDefault="00FE2A7F">
      <w:pPr>
        <w:pStyle w:val="Teksttreci0"/>
        <w:numPr>
          <w:ilvl w:val="0"/>
          <w:numId w:val="23"/>
        </w:numPr>
        <w:shd w:val="clear" w:color="auto" w:fill="auto"/>
        <w:tabs>
          <w:tab w:val="left" w:pos="308"/>
        </w:tabs>
        <w:ind w:left="340" w:hanging="340"/>
      </w:pPr>
      <w:r>
        <w:t>Z przeprowadzonych negocjacji ustnych sporządza się podpisywany przez obie strony protokół ustaleń</w:t>
      </w:r>
      <w:r>
        <w:rPr>
          <w:rFonts w:ascii="Times New Roman" w:eastAsia="Times New Roman" w:hAnsi="Times New Roman" w:cs="Times New Roman"/>
          <w:sz w:val="14"/>
          <w:szCs w:val="14"/>
          <w:vertAlign w:val="superscript"/>
        </w:rPr>
        <w:footnoteReference w:id="19"/>
      </w:r>
      <w:r>
        <w:rPr>
          <w:rFonts w:ascii="Times New Roman" w:eastAsia="Times New Roman" w:hAnsi="Times New Roman" w:cs="Times New Roman"/>
          <w:sz w:val="14"/>
          <w:szCs w:val="14"/>
        </w:rPr>
        <w:t xml:space="preserve"> </w:t>
      </w:r>
      <w:r>
        <w:t>(ze strony IP WUP protokół podpisywany jest przez członka KOP przeprowadzającego negocjacje i zatwierdzany przez Przewodniczącego KOP). Na podstawie kryterium negocjacyjnego istnieje możliwość podjęcia w trakcie negocjacji ustnych dodatkowych ustaleń niewynikających ze stanowiska negocjacyjnego KOP.</w:t>
      </w:r>
    </w:p>
    <w:p w:rsidR="00BC6E73" w:rsidRDefault="00FE2A7F">
      <w:pPr>
        <w:pStyle w:val="Teksttreci0"/>
        <w:numPr>
          <w:ilvl w:val="0"/>
          <w:numId w:val="23"/>
        </w:numPr>
        <w:shd w:val="clear" w:color="auto" w:fill="auto"/>
        <w:tabs>
          <w:tab w:val="left" w:pos="423"/>
        </w:tabs>
        <w:ind w:left="340" w:hanging="340"/>
      </w:pPr>
      <w:r>
        <w:t>W przypadku negocjacji pisemnych KOP prowadzi korespondencję</w:t>
      </w:r>
      <w:r>
        <w:rPr>
          <w:rFonts w:ascii="Times New Roman" w:eastAsia="Times New Roman" w:hAnsi="Times New Roman" w:cs="Times New Roman"/>
          <w:sz w:val="14"/>
          <w:szCs w:val="14"/>
          <w:vertAlign w:val="superscript"/>
        </w:rPr>
        <w:footnoteReference w:id="20"/>
      </w:r>
      <w:r>
        <w:t>z wnioskodawcą, do momentu w którym KOP przesyła wnioskodawcy informację o ostatecznym stanowisku negocjacyjnym KOP</w:t>
      </w:r>
      <w:r>
        <w:rPr>
          <w:rFonts w:ascii="Times New Roman" w:eastAsia="Times New Roman" w:hAnsi="Times New Roman" w:cs="Times New Roman"/>
          <w:sz w:val="14"/>
          <w:szCs w:val="14"/>
          <w:vertAlign w:val="superscript"/>
        </w:rPr>
        <w:footnoteReference w:id="21"/>
      </w:r>
      <w:r>
        <w:t>. Na podstawie kryterium negocjacyjnego istnieje możliwość podjęcia w trakcie negocjacji pisemnych dodatkowych ustaleń niewynikających ze stanowiska negocjacyjnego KOP.</w:t>
      </w:r>
    </w:p>
    <w:p w:rsidR="00BC6E73" w:rsidRDefault="00FE2A7F">
      <w:pPr>
        <w:pStyle w:val="Teksttreci0"/>
        <w:numPr>
          <w:ilvl w:val="0"/>
          <w:numId w:val="23"/>
        </w:numPr>
        <w:shd w:val="clear" w:color="auto" w:fill="auto"/>
        <w:tabs>
          <w:tab w:val="left" w:pos="423"/>
        </w:tabs>
        <w:ind w:left="340" w:hanging="340"/>
      </w:pPr>
      <w:r>
        <w:t>Wnioskodawca w terminie (nie krótszym niż 7 dni kalendarzowych) wskazanym w protokole ustaleń/piśmie przekazującym ostateczne stanowisko negocjacyjne</w:t>
      </w:r>
      <w:r>
        <w:rPr>
          <w:rFonts w:ascii="Times New Roman" w:eastAsia="Times New Roman" w:hAnsi="Times New Roman" w:cs="Times New Roman"/>
          <w:sz w:val="14"/>
          <w:szCs w:val="14"/>
          <w:vertAlign w:val="superscript"/>
        </w:rPr>
        <w:footnoteReference w:id="22"/>
      </w:r>
      <w:r>
        <w:rPr>
          <w:rFonts w:ascii="Times New Roman" w:eastAsia="Times New Roman" w:hAnsi="Times New Roman" w:cs="Times New Roman"/>
          <w:sz w:val="14"/>
          <w:szCs w:val="14"/>
        </w:rPr>
        <w:t xml:space="preserve"> </w:t>
      </w:r>
      <w:r>
        <w:t xml:space="preserve">składa poprawiony wniosek w wersji elektronicznej i papierowej/formie dokumentu elektronicznego. Termin ten jest liczony od dnia podpisania protokołu/ doręczenia ww. pisma albo od dnia następującego po dniu wysłania drogą elektroniczną </w:t>
      </w:r>
      <w:proofErr w:type="spellStart"/>
      <w:r>
        <w:t>skanu</w:t>
      </w:r>
      <w:proofErr w:type="spellEnd"/>
      <w:r>
        <w:t xml:space="preserve"> pisma wraz z załączonym stanowiskiem negocjacyjnym.</w:t>
      </w:r>
    </w:p>
    <w:p w:rsidR="00BC6E73" w:rsidRDefault="00BC6E73">
      <w:pPr>
        <w:pStyle w:val="Teksttreci0"/>
        <w:numPr>
          <w:ilvl w:val="0"/>
          <w:numId w:val="23"/>
        </w:numPr>
        <w:shd w:val="clear" w:color="auto" w:fill="auto"/>
        <w:tabs>
          <w:tab w:val="left" w:pos="423"/>
        </w:tabs>
        <w:ind w:left="340" w:hanging="340"/>
      </w:pPr>
      <w:r>
        <w:pict>
          <v:shapetype id="_x0000_t202" coordsize="21600,21600" o:spt="202" path="m,l,21600r21600,l21600,xe">
            <v:stroke joinstyle="miter"/>
            <v:path gradientshapeok="t" o:connecttype="rect"/>
          </v:shapetype>
          <v:shape id="_x0000_s1027" type="#_x0000_t202" style="position:absolute;left:0;text-align:left;margin-left:269.9pt;margin-top:235pt;width:194.4pt;height:12.95pt;z-index:-251658752;mso-wrap-distance-left:2pt;mso-wrap-distance-top:2pt;mso-wrap-distance-right:2pt;mso-wrap-distance-bottom:2pt;mso-position-horizontal-relative:margin" filled="f" stroked="f">
            <v:textbox style="mso-next-textbox:#_x0000_s1027;mso-fit-shape-to-text:t" inset="0,0,0,0">
              <w:txbxContent>
                <w:p w:rsidR="00FE2A7F" w:rsidRDefault="00FE2A7F">
                  <w:pPr>
                    <w:pStyle w:val="Teksttreci20"/>
                    <w:shd w:val="clear" w:color="auto" w:fill="auto"/>
                    <w:spacing w:before="0" w:after="0" w:line="240" w:lineRule="auto"/>
                  </w:pPr>
                  <w:r>
                    <w:rPr>
                      <w:i w:val="0"/>
                      <w:iCs w:val="0"/>
                    </w:rPr>
                    <w:t>w piśmie o zakwalifikowaniu projektu do etapu</w:t>
                  </w:r>
                </w:p>
              </w:txbxContent>
            </v:textbox>
            <w10:wrap type="square" side="left" anchorx="margin"/>
          </v:shape>
        </w:pict>
      </w:r>
      <w:r w:rsidR="00FE2A7F">
        <w:t>Przez zakończenie procesu negocjacji</w:t>
      </w:r>
      <w:r w:rsidR="00FE2A7F">
        <w:rPr>
          <w:rFonts w:ascii="Times New Roman" w:eastAsia="Times New Roman" w:hAnsi="Times New Roman" w:cs="Times New Roman"/>
          <w:sz w:val="14"/>
          <w:szCs w:val="14"/>
          <w:vertAlign w:val="superscript"/>
        </w:rPr>
        <w:footnoteReference w:id="23"/>
      </w:r>
      <w:r w:rsidR="00FE2A7F">
        <w:rPr>
          <w:rFonts w:ascii="Times New Roman" w:eastAsia="Times New Roman" w:hAnsi="Times New Roman" w:cs="Times New Roman"/>
          <w:sz w:val="14"/>
          <w:szCs w:val="14"/>
        </w:rPr>
        <w:t xml:space="preserve"> </w:t>
      </w:r>
      <w:r w:rsidR="00FE2A7F">
        <w:t>należy rozumieć złożenie wniosku w wersji elektronicznej i papierowej/formie dokumentu elektronicznego o tożsamej sumie kontrolnej w wyznaczonym przez KOP terminie. KOP może wyznaczyć ostateczny termin na zakończenie procesu negocjacji, którego uchybienie będzie skutkowało negatywną oceną kryterium negocjacyjnego. Na podstawie tak złożonego wniosku dokonywana jest ocena kryterium negocjacyjnego. Do czasu zakończenia procesu negocjacji KOP dopuszcza możliwość prowadzenia konsultacji z wnioskodawcą, np. drogą elektroniczną. Konsultacje dotyczą wprowadzania do wniosku ustaleń podjętych w procesie negocjacji. Konsultacje nie mają charakteru wiążącego, a jedynie pomocniczy. Pełną odpowiedzialność za dostosowanie wniosku do ustaleń negocjacyjnych ponosi wnioskodawca, a przebieg konsultacji nie może stanowić podstawy do formułowania roszczeń i zarzutów wnioskodawcy np. z tytułu negatywnej oceny kryterium negocjacyjnego. Dla wnioskodawcy wiążący jest zakres ustaleń negocjacyjnych, na który konsultacje nie mają wpływu.</w:t>
      </w:r>
    </w:p>
    <w:p w:rsidR="00BC6E73" w:rsidRDefault="00FE2A7F">
      <w:pPr>
        <w:pStyle w:val="Teksttreci0"/>
        <w:numPr>
          <w:ilvl w:val="0"/>
          <w:numId w:val="23"/>
        </w:numPr>
        <w:shd w:val="clear" w:color="auto" w:fill="auto"/>
        <w:tabs>
          <w:tab w:val="left" w:pos="423"/>
        </w:tabs>
        <w:ind w:left="280" w:hanging="280"/>
      </w:pPr>
      <w:r>
        <w:t>Co do zasady, negocjacje prowadzone są do wyczerpania kwoty przeznaczonej na dofinansowanie projektów w konkursie/rundzie konkursu. IP WUP może jednak podjąć decyzję o zaproszeniu do negocjacji większej liczby wnioskodawców niż dostępna w konkursie alokacja (jeżeli przewiduje to regulamin konkursu).</w:t>
      </w:r>
    </w:p>
    <w:p w:rsidR="00BC6E73" w:rsidRDefault="00FE2A7F">
      <w:pPr>
        <w:pStyle w:val="Teksttreci0"/>
        <w:numPr>
          <w:ilvl w:val="0"/>
          <w:numId w:val="23"/>
        </w:numPr>
        <w:shd w:val="clear" w:color="auto" w:fill="auto"/>
        <w:ind w:left="280" w:hanging="280"/>
      </w:pPr>
      <w:r>
        <w:t>W ramach etapu negocjacji ocenie podlega zero-jedynkowe kryterium negocjacyjne w zakresie spełnienia warunków postawionych przez oceniających lub Przewodniczącego.</w:t>
      </w:r>
    </w:p>
    <w:p w:rsidR="00BC6E73" w:rsidRDefault="00FE2A7F">
      <w:pPr>
        <w:pStyle w:val="Teksttreci0"/>
        <w:numPr>
          <w:ilvl w:val="0"/>
          <w:numId w:val="23"/>
        </w:numPr>
        <w:shd w:val="clear" w:color="auto" w:fill="auto"/>
        <w:tabs>
          <w:tab w:val="left" w:pos="423"/>
        </w:tabs>
        <w:ind w:left="280" w:hanging="280"/>
      </w:pPr>
      <w:r>
        <w:t>Jeżeli:</w:t>
      </w:r>
    </w:p>
    <w:p w:rsidR="00BC6E73" w:rsidRDefault="00FE2A7F">
      <w:pPr>
        <w:pStyle w:val="Teksttreci0"/>
        <w:numPr>
          <w:ilvl w:val="0"/>
          <w:numId w:val="24"/>
        </w:numPr>
        <w:shd w:val="clear" w:color="auto" w:fill="auto"/>
        <w:tabs>
          <w:tab w:val="left" w:pos="710"/>
        </w:tabs>
        <w:ind w:left="700" w:hanging="340"/>
      </w:pPr>
      <w:r>
        <w:t>do wniosku nie zostaną wprowadzone korekty wskazane przez oceniających w kartach oceny projektu lub przez Przewodniczącego lub inne zmiany wynikające z ustaleń dokonanych podczas negocjacji lub</w:t>
      </w:r>
    </w:p>
    <w:p w:rsidR="00BC6E73" w:rsidRDefault="00FE2A7F">
      <w:pPr>
        <w:pStyle w:val="Teksttreci0"/>
        <w:numPr>
          <w:ilvl w:val="0"/>
          <w:numId w:val="24"/>
        </w:numPr>
        <w:shd w:val="clear" w:color="auto" w:fill="auto"/>
        <w:tabs>
          <w:tab w:val="left" w:pos="710"/>
        </w:tabs>
        <w:ind w:left="700" w:hanging="340"/>
      </w:pPr>
      <w:r>
        <w:t>KOP nie uzyska od wnioskodawcy informacji i wyjaśnień dotyczących określonych zapisów we wniosku, wskazanych przez oceniających w kartach oceny formalno-merytorycznej projektu lub Przewodniczącego lub przekazane wyjaśnienia/informacje nie zostaną zaakceptowane przez KOP,</w:t>
      </w:r>
    </w:p>
    <w:p w:rsidR="00BC6E73" w:rsidRDefault="00FE2A7F">
      <w:pPr>
        <w:pStyle w:val="Teksttreci0"/>
        <w:numPr>
          <w:ilvl w:val="0"/>
          <w:numId w:val="24"/>
        </w:numPr>
        <w:shd w:val="clear" w:color="auto" w:fill="auto"/>
        <w:tabs>
          <w:tab w:val="left" w:pos="710"/>
        </w:tabs>
        <w:ind w:left="700" w:hanging="340"/>
      </w:pPr>
      <w:r>
        <w:t>do wniosku zostały wprowadzone inne zmiany niż wynikające z kart oceny projektu lub uwag Przewodniczącego lub ustaleń wynikających z procesu negocjacji;</w:t>
      </w:r>
    </w:p>
    <w:p w:rsidR="00BC6E73" w:rsidRDefault="00FE2A7F">
      <w:pPr>
        <w:pStyle w:val="Teksttreci0"/>
        <w:numPr>
          <w:ilvl w:val="0"/>
          <w:numId w:val="24"/>
        </w:numPr>
        <w:shd w:val="clear" w:color="auto" w:fill="auto"/>
        <w:tabs>
          <w:tab w:val="left" w:pos="710"/>
        </w:tabs>
        <w:ind w:left="700" w:hanging="340"/>
      </w:pPr>
      <w:r>
        <w:t>negocjacje nie zostały podjęte lub zakończone w ostatecznym terminie wyznaczonym przez KOP;</w:t>
      </w:r>
    </w:p>
    <w:p w:rsidR="00BC6E73" w:rsidRDefault="00FE2A7F">
      <w:pPr>
        <w:pStyle w:val="Teksttreci0"/>
        <w:shd w:val="clear" w:color="auto" w:fill="auto"/>
        <w:ind w:left="280"/>
      </w:pPr>
      <w:r>
        <w:t>etap negocjacji kończy się wynikiem negatywnym, co oznacza niespełnienie kryterium negocjacyjnego w zakresie spełnienia warunków postawionych przez oceniających lub Przewodniczącego.</w:t>
      </w:r>
    </w:p>
    <w:p w:rsidR="00BC6E73" w:rsidRDefault="00FE2A7F">
      <w:pPr>
        <w:pStyle w:val="Teksttreci0"/>
        <w:numPr>
          <w:ilvl w:val="0"/>
          <w:numId w:val="23"/>
        </w:numPr>
        <w:shd w:val="clear" w:color="auto" w:fill="auto"/>
        <w:tabs>
          <w:tab w:val="left" w:pos="423"/>
        </w:tabs>
        <w:ind w:left="280" w:hanging="280"/>
      </w:pPr>
      <w:r>
        <w:t>Ocena kryterium negocjacyjnego dokonywana jest przez jednego członka KOP w Karcie oceny projektu po negocjacjach i zatwierdzana jest przez Przewodniczącego.</w:t>
      </w:r>
    </w:p>
    <w:p w:rsidR="00BC6E73" w:rsidRDefault="00FE2A7F">
      <w:pPr>
        <w:pStyle w:val="Teksttreci0"/>
        <w:numPr>
          <w:ilvl w:val="0"/>
          <w:numId w:val="23"/>
        </w:numPr>
        <w:shd w:val="clear" w:color="auto" w:fill="auto"/>
        <w:tabs>
          <w:tab w:val="left" w:pos="423"/>
        </w:tabs>
        <w:ind w:left="280" w:hanging="280"/>
      </w:pPr>
      <w:r>
        <w:t>W wyniku oceny na etapie negocjacji oraz uwzględniając projekty, które spełniły obligatoryjne kryteria, lecz nie wymagały skierowania do etapu negocjacji i mieściły się w kwocie przeznaczonej na dofinansowanie projektów wskazanej w regulaminie konkursu, Przewodniczący stwierdza, że projekt:</w:t>
      </w:r>
    </w:p>
    <w:p w:rsidR="00BC6E73" w:rsidRDefault="00FE2A7F">
      <w:pPr>
        <w:pStyle w:val="Teksttreci0"/>
        <w:shd w:val="clear" w:color="auto" w:fill="auto"/>
        <w:ind w:left="700" w:hanging="340"/>
      </w:pPr>
      <w:r>
        <w:t>a. kwalifikuje się do dofinansowania;</w:t>
      </w:r>
    </w:p>
    <w:p w:rsidR="00BC6E73" w:rsidRDefault="00FE2A7F">
      <w:pPr>
        <w:pStyle w:val="Teksttreci0"/>
        <w:shd w:val="clear" w:color="auto" w:fill="auto"/>
        <w:ind w:left="700" w:hanging="340"/>
      </w:pPr>
      <w:r>
        <w:t>b. jest oceniony negatywnie pomimo spełnienia kryterium negocjacyjnego, ponieważ kwota przeznaczona na dofinansowanie projektów w konkursie nie wystarcza na wybranie go do dofinansowania;</w:t>
      </w:r>
    </w:p>
    <w:p w:rsidR="00BC6E73" w:rsidRDefault="00FE2A7F">
      <w:pPr>
        <w:pStyle w:val="Teksttreci0"/>
        <w:numPr>
          <w:ilvl w:val="0"/>
          <w:numId w:val="19"/>
        </w:numPr>
        <w:shd w:val="clear" w:color="auto" w:fill="auto"/>
        <w:tabs>
          <w:tab w:val="left" w:pos="710"/>
        </w:tabs>
        <w:ind w:left="700" w:hanging="340"/>
      </w:pPr>
      <w:r>
        <w:t>jest oceniony negatywnie z powodu niespełnienia kryterium negocjacyjnego.</w:t>
      </w:r>
    </w:p>
    <w:p w:rsidR="00BC6E73" w:rsidRDefault="00FE2A7F">
      <w:pPr>
        <w:pStyle w:val="Teksttreci0"/>
        <w:numPr>
          <w:ilvl w:val="0"/>
          <w:numId w:val="23"/>
        </w:numPr>
        <w:shd w:val="clear" w:color="auto" w:fill="auto"/>
        <w:tabs>
          <w:tab w:val="left" w:pos="439"/>
        </w:tabs>
        <w:spacing w:after="220"/>
        <w:ind w:left="360" w:hanging="360"/>
      </w:pPr>
      <w:bookmarkStart w:id="19" w:name="bookmark19"/>
      <w:r>
        <w:t>Po zakończeniu negocjacji Sekretarz sporządza notatkę, która zawiera skrótowy opis działań przeprowadzonych przez KOP na etapie negocjacji z wyszczególnieniem terminów i formy podejmowanych działań, podjętych decyzji oraz ewentualnych zdarzeń niestandardowych, w tym w szczególności nieprawidłowości z przebiegu prac KOP. Notatka stanowi załącznik do protokołu z prac KOP.</w:t>
      </w:r>
      <w:bookmarkEnd w:id="19"/>
    </w:p>
    <w:p w:rsidR="00BC6E73" w:rsidRDefault="00FE2A7F">
      <w:pPr>
        <w:pStyle w:val="Nagwek20"/>
        <w:keepNext/>
        <w:keepLines/>
        <w:shd w:val="clear" w:color="auto" w:fill="auto"/>
        <w:spacing w:line="326" w:lineRule="auto"/>
      </w:pPr>
      <w:bookmarkStart w:id="20" w:name="bookmark20"/>
      <w:r>
        <w:t>§ 10. Rozstrzygnięcie konkursu /rundy konkursowej</w:t>
      </w:r>
      <w:bookmarkEnd w:id="20"/>
    </w:p>
    <w:p w:rsidR="00BC6E73" w:rsidRDefault="00FE2A7F">
      <w:pPr>
        <w:pStyle w:val="Teksttreci0"/>
        <w:numPr>
          <w:ilvl w:val="0"/>
          <w:numId w:val="25"/>
        </w:numPr>
        <w:shd w:val="clear" w:color="auto" w:fill="auto"/>
        <w:tabs>
          <w:tab w:val="left" w:pos="324"/>
        </w:tabs>
        <w:ind w:left="300" w:hanging="300"/>
        <w:jc w:val="left"/>
      </w:pPr>
      <w:r>
        <w:t>Rozstrzygnięcie konkursu następuje poprzez zatwierdzenie przez Dyrektora WUP listy wszystkich ocenionych projektów, o której mowa w art. 45 ust. 6 ustawy.</w:t>
      </w:r>
    </w:p>
    <w:p w:rsidR="00BC6E73" w:rsidRDefault="00FE2A7F">
      <w:pPr>
        <w:pStyle w:val="Teksttreci0"/>
        <w:shd w:val="clear" w:color="auto" w:fill="auto"/>
        <w:ind w:left="300"/>
      </w:pPr>
      <w:r>
        <w:t>W przypadku konkursu podzielonego na rundy lista, o której mowa w art. 45 ust. 6 ustawy wdrożeniowej sporządzana jest w odniesieniu do poszczególnych rund konkursu.</w:t>
      </w:r>
    </w:p>
    <w:p w:rsidR="00BC6E73" w:rsidRDefault="00FE2A7F">
      <w:pPr>
        <w:pStyle w:val="Teksttreci0"/>
        <w:numPr>
          <w:ilvl w:val="0"/>
          <w:numId w:val="25"/>
        </w:numPr>
        <w:shd w:val="clear" w:color="auto" w:fill="auto"/>
        <w:tabs>
          <w:tab w:val="left" w:pos="324"/>
        </w:tabs>
      </w:pPr>
      <w:r>
        <w:t>Końcową ocenę projektu stanowi:</w:t>
      </w:r>
    </w:p>
    <w:p w:rsidR="00BC6E73" w:rsidRDefault="00FE2A7F">
      <w:pPr>
        <w:pStyle w:val="Teksttreci0"/>
        <w:numPr>
          <w:ilvl w:val="0"/>
          <w:numId w:val="26"/>
        </w:numPr>
        <w:shd w:val="clear" w:color="auto" w:fill="auto"/>
        <w:tabs>
          <w:tab w:val="left" w:pos="738"/>
        </w:tabs>
        <w:ind w:left="720" w:hanging="340"/>
      </w:pPr>
      <w:r>
        <w:t>średnia arytmetyczna punktów ogółem za spełnienie kryteriów merytorycznych - jeżeli projekt nie uzyskał przynajmniej 60% punktów w ramach jakiegokolwiek z kryteriów merytorycznych;</w:t>
      </w:r>
    </w:p>
    <w:p w:rsidR="00BC6E73" w:rsidRDefault="00FE2A7F">
      <w:pPr>
        <w:pStyle w:val="Teksttreci0"/>
        <w:numPr>
          <w:ilvl w:val="0"/>
          <w:numId w:val="26"/>
        </w:numPr>
        <w:shd w:val="clear" w:color="auto" w:fill="auto"/>
        <w:tabs>
          <w:tab w:val="left" w:pos="738"/>
        </w:tabs>
        <w:ind w:left="720" w:hanging="340"/>
      </w:pPr>
      <w:r>
        <w:t>średnia arytmetyczna punktów ogółem za spełnienie kryteriów merytorycznych oraz ewentualna premia punktowa za spełnienie kryteriów premiujących - jeżeli projekt uzyskał przynajmniej 60% punktów w ramach każdego z kryteriów merytorycznych.</w:t>
      </w:r>
    </w:p>
    <w:p w:rsidR="00BC6E73" w:rsidRDefault="00FE2A7F">
      <w:pPr>
        <w:pStyle w:val="Teksttreci0"/>
        <w:shd w:val="clear" w:color="auto" w:fill="auto"/>
        <w:ind w:left="360" w:firstLine="20"/>
      </w:pPr>
      <w:r>
        <w:t>Projekty niespełniające jakiegokolwiek kryterium formalnego, horyzontalnego lub dostępu uzyskują 0 punktów.</w:t>
      </w:r>
    </w:p>
    <w:p w:rsidR="00BC6E73" w:rsidRDefault="00FE2A7F">
      <w:pPr>
        <w:pStyle w:val="Teksttreci0"/>
        <w:shd w:val="clear" w:color="auto" w:fill="auto"/>
        <w:ind w:left="300"/>
      </w:pPr>
      <w:r>
        <w:t>Projekt może zostać wybrany do dofinansowania, jeśli spełnia obligatoryjne kryteria i od obu oceniających uzyskał co najmniej 60% punktów za każde kryterium merytoryczne.</w:t>
      </w:r>
    </w:p>
    <w:p w:rsidR="00BC6E73" w:rsidRDefault="00FE2A7F">
      <w:pPr>
        <w:pStyle w:val="Teksttreci0"/>
        <w:numPr>
          <w:ilvl w:val="0"/>
          <w:numId w:val="25"/>
        </w:numPr>
        <w:shd w:val="clear" w:color="auto" w:fill="auto"/>
        <w:tabs>
          <w:tab w:val="left" w:pos="310"/>
        </w:tabs>
      </w:pPr>
      <w:r>
        <w:t>Na liście wszystkich ocenionych projektów zamieszcza się:</w:t>
      </w:r>
    </w:p>
    <w:p w:rsidR="00BC6E73" w:rsidRDefault="00FE2A7F">
      <w:pPr>
        <w:pStyle w:val="Teksttreci0"/>
        <w:numPr>
          <w:ilvl w:val="0"/>
          <w:numId w:val="27"/>
        </w:numPr>
        <w:shd w:val="clear" w:color="auto" w:fill="auto"/>
        <w:tabs>
          <w:tab w:val="left" w:pos="738"/>
        </w:tabs>
        <w:ind w:left="720" w:hanging="340"/>
      </w:pPr>
      <w:r>
        <w:t>projekty, które spełniły obligatoryjne kryteria, w tym uzyskały wymaganą liczbę punktów, i są wybrane do dofinansowania;</w:t>
      </w:r>
    </w:p>
    <w:p w:rsidR="00BC6E73" w:rsidRDefault="00FE2A7F">
      <w:pPr>
        <w:pStyle w:val="Teksttreci0"/>
        <w:numPr>
          <w:ilvl w:val="0"/>
          <w:numId w:val="27"/>
        </w:numPr>
        <w:shd w:val="clear" w:color="auto" w:fill="auto"/>
        <w:tabs>
          <w:tab w:val="left" w:pos="738"/>
        </w:tabs>
        <w:ind w:left="720" w:hanging="340"/>
      </w:pPr>
      <w:r>
        <w:t>projekty, które spełniły obligatoryjne kryteria, w tym uzyskały wymaganą liczbę punktów, ale kwota przeznaczona na dofinansowanie projektów w konkursie nie wystarcza na wybranie ich do dofinansowania;</w:t>
      </w:r>
    </w:p>
    <w:p w:rsidR="00BC6E73" w:rsidRDefault="00FE2A7F">
      <w:pPr>
        <w:pStyle w:val="Teksttreci0"/>
        <w:numPr>
          <w:ilvl w:val="0"/>
          <w:numId w:val="27"/>
        </w:numPr>
        <w:shd w:val="clear" w:color="auto" w:fill="auto"/>
        <w:tabs>
          <w:tab w:val="left" w:pos="738"/>
        </w:tabs>
        <w:ind w:left="720" w:hanging="340"/>
      </w:pPr>
      <w:r>
        <w:t>projekty, które nie spełniły obligatoryjnych kryteriów, w tym nie uzyskały wymaganej liczby punktów;</w:t>
      </w:r>
    </w:p>
    <w:p w:rsidR="00BC6E73" w:rsidRDefault="00FE2A7F">
      <w:pPr>
        <w:pStyle w:val="Teksttreci0"/>
        <w:numPr>
          <w:ilvl w:val="0"/>
          <w:numId w:val="27"/>
        </w:numPr>
        <w:shd w:val="clear" w:color="auto" w:fill="auto"/>
        <w:tabs>
          <w:tab w:val="left" w:pos="738"/>
        </w:tabs>
        <w:ind w:left="720" w:hanging="340"/>
      </w:pPr>
      <w:r>
        <w:t>projekty wycofane w trakcie oceny.</w:t>
      </w:r>
    </w:p>
    <w:p w:rsidR="00BC6E73" w:rsidRDefault="00FE2A7F">
      <w:pPr>
        <w:pStyle w:val="Teksttreci0"/>
        <w:numPr>
          <w:ilvl w:val="0"/>
          <w:numId w:val="25"/>
        </w:numPr>
        <w:shd w:val="clear" w:color="auto" w:fill="auto"/>
        <w:tabs>
          <w:tab w:val="left" w:pos="310"/>
        </w:tabs>
      </w:pPr>
      <w:r>
        <w:t>Lista jest uszeregowana od projektów, które uzyskały największą liczbę punktów, do projektów najniżej ocenionych. Na liście uwzględnia się wszystkie projekty, które podlegały ocenie.</w:t>
      </w:r>
    </w:p>
    <w:p w:rsidR="00BC6E73" w:rsidRDefault="00FE2A7F">
      <w:pPr>
        <w:pStyle w:val="Teksttreci0"/>
        <w:numPr>
          <w:ilvl w:val="0"/>
          <w:numId w:val="25"/>
        </w:numPr>
        <w:shd w:val="clear" w:color="auto" w:fill="auto"/>
        <w:tabs>
          <w:tab w:val="left" w:pos="310"/>
        </w:tabs>
      </w:pPr>
      <w:r>
        <w:t>W przypadku dwóch lub więcej projektów o równej ogólnej liczbie punktów, miejsce na liście przyznawane jest według numeru wniosku (tj. wyższe miejsce na liście zajmie wniosek z niższym numerem), o ile Komitet Monitorujący nie przyjął kryteriów rozstrzygających o ostatecznej kolejności projektów na liście. Ze względu na zasadę równego traktowania wnioskodawców wybór projektów musi objąć projekty, które uzyskały taką samą liczbę punktów w ramach konkursu/rundy konkursu lub kolejność wyboru do dofinansowania projektów o tej samej liczbie punktów ustalana jest w oparciu</w:t>
      </w:r>
    </w:p>
    <w:p w:rsidR="00BC6E73" w:rsidRDefault="00FE2A7F">
      <w:pPr>
        <w:pStyle w:val="Teksttreci0"/>
        <w:shd w:val="clear" w:color="auto" w:fill="auto"/>
      </w:pPr>
      <w:r>
        <w:t>o kryteria rozstrzygające o ostatecznej kolejności projektów na liście (jeżeli takie kryteria zostały przyjęte przez Komitet Monitorujący)</w:t>
      </w:r>
      <w:r>
        <w:rPr>
          <w:rFonts w:ascii="Times New Roman" w:eastAsia="Times New Roman" w:hAnsi="Times New Roman" w:cs="Times New Roman"/>
          <w:sz w:val="14"/>
          <w:szCs w:val="14"/>
          <w:vertAlign w:val="superscript"/>
        </w:rPr>
        <w:footnoteReference w:id="24"/>
      </w:r>
      <w:r>
        <w:t>. W przypadku, gdy dwa lub więcej projektów uzyskały identyczną liczbę punktów, w tym w ramach kryteriów rozstrzygających, wybór projektów do dofinansowania obejmuje wszystkie te projekty albo nie obejmuje żadnego z tych projektów (jeżeli kwota alokacji nie wystarcza na objęcie wszystkich ww. projektów dofinansowaniem) .</w:t>
      </w:r>
    </w:p>
    <w:p w:rsidR="00BC6E73" w:rsidRDefault="00FE2A7F">
      <w:pPr>
        <w:pStyle w:val="Teksttreci0"/>
        <w:numPr>
          <w:ilvl w:val="0"/>
          <w:numId w:val="25"/>
        </w:numPr>
        <w:shd w:val="clear" w:color="auto" w:fill="auto"/>
        <w:tabs>
          <w:tab w:val="left" w:pos="308"/>
        </w:tabs>
        <w:ind w:left="300" w:hanging="300"/>
        <w:jc w:val="left"/>
      </w:pPr>
      <w:r>
        <w:t>Wybór projektów do dofinansowania może nastąpić poprzez etapową aktualizację i zatwierdzanie listy, o której mowa w art. 45 ust. 6 ustawy:</w:t>
      </w:r>
    </w:p>
    <w:p w:rsidR="00BC6E73" w:rsidRDefault="00FE2A7F">
      <w:pPr>
        <w:pStyle w:val="Teksttreci0"/>
        <w:shd w:val="clear" w:color="auto" w:fill="auto"/>
        <w:ind w:left="720" w:hanging="340"/>
      </w:pPr>
      <w:r>
        <w:t>a. przed rozstrzygnięciem konkursu, w przypadku gdy suma wartości dofinansowania projektów skierowanych do etapu negocjacji</w:t>
      </w:r>
      <w:r>
        <w:rPr>
          <w:rFonts w:ascii="Times New Roman" w:eastAsia="Times New Roman" w:hAnsi="Times New Roman" w:cs="Times New Roman"/>
          <w:sz w:val="14"/>
          <w:szCs w:val="14"/>
          <w:vertAlign w:val="superscript"/>
        </w:rPr>
        <w:footnoteReference w:id="25"/>
      </w:r>
      <w:r>
        <w:rPr>
          <w:rFonts w:ascii="Times New Roman" w:eastAsia="Times New Roman" w:hAnsi="Times New Roman" w:cs="Times New Roman"/>
          <w:sz w:val="14"/>
          <w:szCs w:val="14"/>
        </w:rPr>
        <w:t xml:space="preserve"> </w:t>
      </w:r>
      <w:r>
        <w:t>nie przekracza kwoty przeznaczonej na dofinansowanie projektów w konkursie</w:t>
      </w:r>
      <w:r>
        <w:rPr>
          <w:rFonts w:ascii="Times New Roman" w:eastAsia="Times New Roman" w:hAnsi="Times New Roman" w:cs="Times New Roman"/>
          <w:sz w:val="14"/>
          <w:szCs w:val="14"/>
          <w:vertAlign w:val="superscript"/>
        </w:rPr>
        <w:footnoteReference w:id="26"/>
      </w:r>
      <w:r>
        <w:t>, w tym w następstwie jej zwiększenia w trakcie prac KOP;</w:t>
      </w:r>
    </w:p>
    <w:p w:rsidR="00BC6E73" w:rsidRDefault="00FE2A7F">
      <w:pPr>
        <w:pStyle w:val="Teksttreci0"/>
        <w:shd w:val="clear" w:color="auto" w:fill="auto"/>
        <w:ind w:left="720" w:hanging="340"/>
      </w:pPr>
      <w:r>
        <w:t>b. po rozstrzygnięciu konkursu, w przypadku zwiększenia kwoty przeznaczonej na</w:t>
      </w:r>
    </w:p>
    <w:p w:rsidR="00BC6E73" w:rsidRDefault="00FE2A7F">
      <w:pPr>
        <w:pStyle w:val="Teksttreci0"/>
        <w:shd w:val="clear" w:color="auto" w:fill="auto"/>
        <w:ind w:left="720" w:firstLine="20"/>
      </w:pPr>
      <w:r>
        <w:t>dofinansowanie projektów do kwoty pozwalającej na dofinansowanie większej liczby</w:t>
      </w:r>
    </w:p>
    <w:p w:rsidR="00BC6E73" w:rsidRDefault="00FE2A7F">
      <w:pPr>
        <w:pStyle w:val="Teksttreci0"/>
        <w:shd w:val="clear" w:color="auto" w:fill="auto"/>
        <w:ind w:left="720" w:firstLine="20"/>
      </w:pPr>
      <w:r>
        <w:t>projektów, które spełniają obligatoryjne kryteria, w tym uzyskały wymaganą liczbę punktów - negocjacje/wybór do dofinansowania są/jest prowadzone/y z uwzględnieniem kolejności zamieszczenia projektów na ww. liście;</w:t>
      </w:r>
    </w:p>
    <w:p w:rsidR="00BC6E73" w:rsidRDefault="00FE2A7F">
      <w:pPr>
        <w:pStyle w:val="Teksttreci0"/>
        <w:shd w:val="clear" w:color="auto" w:fill="auto"/>
        <w:ind w:left="300"/>
      </w:pPr>
      <w:r>
        <w:t>Oznacza to, że w przypadku tej części projektów, co do których etap negocjacji został zakończony pozytywnie, KOP może zatwierdzić lub zaktualizować ww. listę o kolejne projekty wybrane do dofinansowania, a następnie podpisać umowy o dofinansowanie tych projektów. Sytuacja taka może mieć miejsce przed zakończeniem etapu negocjacji wszystkich projektów (tzw. cząstkowe rozstrzygnięcie).</w:t>
      </w:r>
    </w:p>
    <w:p w:rsidR="00BC6E73" w:rsidRDefault="00FE2A7F">
      <w:pPr>
        <w:pStyle w:val="Teksttreci0"/>
        <w:numPr>
          <w:ilvl w:val="0"/>
          <w:numId w:val="25"/>
        </w:numPr>
        <w:shd w:val="clear" w:color="auto" w:fill="auto"/>
        <w:tabs>
          <w:tab w:val="left" w:pos="308"/>
        </w:tabs>
        <w:ind w:left="300" w:hanging="300"/>
        <w:jc w:val="left"/>
      </w:pPr>
      <w:r>
        <w:t>Po zatwierdzeniu listy wszystkich ocenionych projektów IP WUP niezwłocznie przekazuje wnioskodawcy pisemną informację o:</w:t>
      </w:r>
    </w:p>
    <w:p w:rsidR="00BC6E73" w:rsidRDefault="00FE2A7F">
      <w:pPr>
        <w:pStyle w:val="Teksttreci0"/>
        <w:shd w:val="clear" w:color="auto" w:fill="auto"/>
        <w:ind w:left="720" w:hanging="340"/>
      </w:pPr>
      <w:r>
        <w:t>a. pozytywnej ocenie projektu (wraz z uzasadnieniem) i podaniem punktacji otrzymanej przez projekt (jeśli dotyczy) oraz możliwości przyjęcia projektu do realizacji, pod warunkiem dokonania wymaganych czynności i dostarczenia wymaganych dokumentów we wskazanym przez IP WUP terminie</w:t>
      </w:r>
      <w:r>
        <w:rPr>
          <w:rFonts w:ascii="Times New Roman" w:eastAsia="Times New Roman" w:hAnsi="Times New Roman" w:cs="Times New Roman"/>
          <w:sz w:val="14"/>
          <w:szCs w:val="14"/>
          <w:vertAlign w:val="superscript"/>
        </w:rPr>
        <w:footnoteReference w:id="27"/>
      </w:r>
      <w:r>
        <w:t>;</w:t>
      </w:r>
    </w:p>
    <w:p w:rsidR="00BC6E73" w:rsidRDefault="00FE2A7F">
      <w:pPr>
        <w:pStyle w:val="Teksttreci0"/>
        <w:shd w:val="clear" w:color="auto" w:fill="auto"/>
        <w:spacing w:line="353" w:lineRule="auto"/>
        <w:ind w:left="720" w:hanging="360"/>
      </w:pPr>
      <w:r>
        <w:t>b. negatywnej ocenie projektu ze względu na okoliczność, iż pomimo spełnienia obligatoryjnych kryteriów, w tym uzyskania przez projekt wymaganej liczby punktów, kwota przeznaczona na dofinansowanie projektów w konkursie nie wystarcza na wybranie go do dofinansowania (wraz</w:t>
      </w:r>
    </w:p>
    <w:p w:rsidR="00BC6E73" w:rsidRDefault="00FE2A7F">
      <w:pPr>
        <w:pStyle w:val="Teksttreci0"/>
        <w:shd w:val="clear" w:color="auto" w:fill="auto"/>
        <w:spacing w:line="353" w:lineRule="auto"/>
        <w:jc w:val="right"/>
      </w:pPr>
      <w:r>
        <w:t>z uzasadnieniem oraz pouczeniem o możliwości wniesienia protestu );</w:t>
      </w:r>
    </w:p>
    <w:p w:rsidR="00BC6E73" w:rsidRDefault="00FE2A7F">
      <w:pPr>
        <w:pStyle w:val="Teksttreci0"/>
        <w:numPr>
          <w:ilvl w:val="0"/>
          <w:numId w:val="26"/>
        </w:numPr>
        <w:shd w:val="clear" w:color="auto" w:fill="auto"/>
        <w:tabs>
          <w:tab w:val="left" w:pos="710"/>
        </w:tabs>
        <w:spacing w:line="353" w:lineRule="auto"/>
        <w:ind w:left="720" w:hanging="360"/>
      </w:pPr>
      <w:r>
        <w:t>negatywnej ocenie projektu ze względu na okoliczność, iż nie spełnił kryterium</w:t>
      </w:r>
    </w:p>
    <w:p w:rsidR="00BC6E73" w:rsidRDefault="00FE2A7F">
      <w:pPr>
        <w:pStyle w:val="Teksttreci0"/>
        <w:shd w:val="clear" w:color="auto" w:fill="auto"/>
        <w:spacing w:line="353" w:lineRule="auto"/>
        <w:jc w:val="right"/>
      </w:pPr>
      <w:r>
        <w:t>negocjacyjnego (wraz z uzasadnieniem oraz pouczeniem o możliwości wniesienia protestu).</w:t>
      </w:r>
    </w:p>
    <w:p w:rsidR="00BC6E73" w:rsidRDefault="00FE2A7F">
      <w:pPr>
        <w:pStyle w:val="Teksttreci0"/>
        <w:numPr>
          <w:ilvl w:val="0"/>
          <w:numId w:val="25"/>
        </w:numPr>
        <w:shd w:val="clear" w:color="auto" w:fill="auto"/>
        <w:tabs>
          <w:tab w:val="left" w:pos="357"/>
        </w:tabs>
        <w:spacing w:line="382" w:lineRule="auto"/>
        <w:ind w:left="440" w:hanging="440"/>
      </w:pPr>
      <w:r>
        <w:t>Lista projektów wybranych do dofinansowania oraz projektów, które spełniły obligatoryjne</w:t>
      </w:r>
    </w:p>
    <w:p w:rsidR="00BC6E73" w:rsidRDefault="00FE2A7F">
      <w:pPr>
        <w:pStyle w:val="Teksttreci0"/>
        <w:shd w:val="clear" w:color="auto" w:fill="auto"/>
        <w:spacing w:line="353" w:lineRule="auto"/>
        <w:ind w:left="300"/>
      </w:pPr>
      <w:r>
        <w:t>kryteria, w tym uzyskały wymaganą liczbę punktów, ale z uwagi na wyczerpanie kwoty przeznaczonej na dofinansowanie projektów w konkursie nie uzyskały dofinansowania (również</w:t>
      </w:r>
    </w:p>
    <w:p w:rsidR="00BC6E73" w:rsidRDefault="00FE2A7F">
      <w:pPr>
        <w:pStyle w:val="Teksttreci0"/>
        <w:shd w:val="clear" w:color="auto" w:fill="auto"/>
        <w:spacing w:line="353" w:lineRule="auto"/>
        <w:jc w:val="right"/>
      </w:pPr>
      <w:r>
        <w:t>po każdej rundzie konkursu) jest zamieszczana przez IP WUP na stronie wup.torun.pl,</w:t>
      </w:r>
    </w:p>
    <w:p w:rsidR="00BC6E73" w:rsidRDefault="00BC6E73">
      <w:pPr>
        <w:pStyle w:val="Teksttreci0"/>
        <w:shd w:val="clear" w:color="auto" w:fill="auto"/>
        <w:spacing w:line="353" w:lineRule="auto"/>
        <w:jc w:val="right"/>
      </w:pPr>
      <w:hyperlink r:id="rId8" w:history="1">
        <w:r w:rsidR="00FE2A7F">
          <w:rPr>
            <w:color w:val="0000FF"/>
            <w:u w:val="single"/>
            <w:lang w:val="en-US" w:eastAsia="en-US" w:bidi="en-US"/>
          </w:rPr>
          <w:t>www.rpo.kuiawsko-pomorskie.pl</w:t>
        </w:r>
        <w:r w:rsidR="00FE2A7F">
          <w:rPr>
            <w:color w:val="0000FF"/>
            <w:lang w:val="en-US" w:eastAsia="en-US" w:bidi="en-US"/>
          </w:rPr>
          <w:t xml:space="preserve"> </w:t>
        </w:r>
      </w:hyperlink>
      <w:r w:rsidR="00FE2A7F">
        <w:t>oraz na portalu</w:t>
      </w:r>
      <w:hyperlink r:id="rId9" w:history="1">
        <w:r w:rsidR="00FE2A7F">
          <w:t xml:space="preserve"> </w:t>
        </w:r>
        <w:r w:rsidR="00FE2A7F">
          <w:rPr>
            <w:color w:val="0000FF"/>
            <w:u w:val="single"/>
            <w:lang w:val="en-US" w:eastAsia="en-US" w:bidi="en-US"/>
          </w:rPr>
          <w:t>www.funduszeeuropejskie.gov.pl</w:t>
        </w:r>
        <w:r w:rsidR="00FE2A7F">
          <w:rPr>
            <w:color w:val="0000FF"/>
            <w:lang w:val="en-US" w:eastAsia="en-US" w:bidi="en-US"/>
          </w:rPr>
          <w:t xml:space="preserve"> </w:t>
        </w:r>
      </w:hyperlink>
      <w:r w:rsidR="00FE2A7F">
        <w:t>nie później niż</w:t>
      </w:r>
    </w:p>
    <w:p w:rsidR="00BC6E73" w:rsidRDefault="00FE2A7F">
      <w:pPr>
        <w:pStyle w:val="Teksttreci0"/>
        <w:shd w:val="clear" w:color="auto" w:fill="auto"/>
        <w:spacing w:line="353" w:lineRule="auto"/>
        <w:jc w:val="right"/>
      </w:pPr>
      <w:r>
        <w:t>w ciągu 7 dni od dnia rozstrzygnięcia konkursu .</w:t>
      </w:r>
    </w:p>
    <w:p w:rsidR="00BC6E73" w:rsidRDefault="00FE2A7F">
      <w:pPr>
        <w:pStyle w:val="Teksttreci0"/>
        <w:numPr>
          <w:ilvl w:val="0"/>
          <w:numId w:val="25"/>
        </w:numPr>
        <w:shd w:val="clear" w:color="auto" w:fill="auto"/>
        <w:tabs>
          <w:tab w:val="left" w:pos="357"/>
        </w:tabs>
        <w:spacing w:line="353" w:lineRule="auto"/>
        <w:ind w:left="300" w:hanging="300"/>
      </w:pPr>
      <w:r>
        <w:t xml:space="preserve">Równolegle z ww. listą IP WUP publikuje na stronie internetowej wup.torun.pl i </w:t>
      </w:r>
      <w:hyperlink r:id="rId10" w:history="1">
        <w:r>
          <w:rPr>
            <w:color w:val="0000FF"/>
            <w:u w:val="single"/>
            <w:lang w:val="en-US" w:eastAsia="en-US" w:bidi="en-US"/>
          </w:rPr>
          <w:t>www.rpo.kujawsko-pomorskie.pl</w:t>
        </w:r>
        <w:r>
          <w:rPr>
            <w:color w:val="0000FF"/>
            <w:lang w:val="en-US" w:eastAsia="en-US" w:bidi="en-US"/>
          </w:rPr>
          <w:t xml:space="preserve"> </w:t>
        </w:r>
      </w:hyperlink>
      <w:r>
        <w:t>informację o składzie KOP z wyróżnieniem roli - pracownika IP WUP lub eksperta oraz funkcji członka KOP - Przewodniczącego i Sekretarza oraz ewentualnie ich zastępców.</w:t>
      </w:r>
    </w:p>
    <w:p w:rsidR="00BC6E73" w:rsidRDefault="00FE2A7F">
      <w:pPr>
        <w:pStyle w:val="Teksttreci0"/>
        <w:numPr>
          <w:ilvl w:val="0"/>
          <w:numId w:val="25"/>
        </w:numPr>
        <w:shd w:val="clear" w:color="auto" w:fill="auto"/>
        <w:tabs>
          <w:tab w:val="left" w:pos="430"/>
        </w:tabs>
        <w:spacing w:after="520" w:line="353" w:lineRule="auto"/>
        <w:ind w:left="440" w:hanging="440"/>
      </w:pPr>
      <w:bookmarkStart w:id="21" w:name="bookmark21"/>
      <w:r>
        <w:t>Wnioski w wersji oryginalnej przechowuje IP WUP.</w:t>
      </w:r>
      <w:bookmarkEnd w:id="21"/>
    </w:p>
    <w:p w:rsidR="00BC6E73" w:rsidRDefault="00FE2A7F">
      <w:pPr>
        <w:pStyle w:val="Nagwek20"/>
        <w:keepNext/>
        <w:keepLines/>
        <w:shd w:val="clear" w:color="auto" w:fill="auto"/>
      </w:pPr>
      <w:bookmarkStart w:id="22" w:name="bookmark22"/>
      <w:r>
        <w:t>§ 11. Ocena wniosku w wyniku procedury odwoławczej</w:t>
      </w:r>
      <w:bookmarkEnd w:id="22"/>
    </w:p>
    <w:p w:rsidR="00BC6E73" w:rsidRDefault="00FE2A7F">
      <w:pPr>
        <w:pStyle w:val="Teksttreci0"/>
        <w:numPr>
          <w:ilvl w:val="0"/>
          <w:numId w:val="28"/>
        </w:numPr>
        <w:shd w:val="clear" w:color="auto" w:fill="auto"/>
        <w:tabs>
          <w:tab w:val="left" w:pos="357"/>
        </w:tabs>
        <w:ind w:left="440" w:hanging="440"/>
      </w:pPr>
      <w:r>
        <w:t>W związku z Autokontrolą przeprowadzoną przez IP WUP bądź w związku z rozstrzygnięciem protestu przez IZ RPO, projekt może być skierowany do właściwego etapu oceny albo może nastąpić aktualizacja listy ocenionych projektów, o której mowa w art. 46 ust. 3 ustawy. Właściwym etapem oceny jest etap, do którego projekt nie został dopuszczony wskutek oceny dokonanej przez KOP. Oznacza to, że np. w sytuacji gdy oceniający uznali, że projekt nie spełnia któregokolwiek</w:t>
      </w:r>
    </w:p>
    <w:p w:rsidR="00BC6E73" w:rsidRDefault="00FE2A7F">
      <w:pPr>
        <w:pStyle w:val="Teksttreci0"/>
        <w:shd w:val="clear" w:color="auto" w:fill="auto"/>
        <w:ind w:left="440"/>
      </w:pPr>
      <w:r>
        <w:t>z kryteriów formalnych, dostępu lub horyzontalnych, w przypadku uwzględnienia protestu projekt będzie podlegał ocenie w zakresie spełnienia kryteriów merytorycznych oraz premiujących.</w:t>
      </w:r>
    </w:p>
    <w:p w:rsidR="00BC6E73" w:rsidRDefault="00FE2A7F">
      <w:pPr>
        <w:pStyle w:val="Teksttreci0"/>
        <w:numPr>
          <w:ilvl w:val="0"/>
          <w:numId w:val="28"/>
        </w:numPr>
        <w:shd w:val="clear" w:color="auto" w:fill="auto"/>
        <w:tabs>
          <w:tab w:val="left" w:pos="357"/>
        </w:tabs>
        <w:ind w:left="440" w:hanging="440"/>
      </w:pPr>
      <w:r>
        <w:t>W przypadku stwierdzenia w związku z rozstrzygnięciem protestu przez IZ RPO, iż doszło do naruszeń obowiązujących procedur i konieczny do wyjaśnienia zakres sprawy ma wpływ na wynik oceny, projekt podlega ponownej ocenie przez KOP. Ponowna ocena polega na powtórnej weryfikacji projektu w zakresie kryteriów i zarzutów wskazanych w proteście.</w:t>
      </w:r>
    </w:p>
    <w:p w:rsidR="00BC6E73" w:rsidRDefault="00FE2A7F">
      <w:pPr>
        <w:pStyle w:val="Teksttreci0"/>
        <w:numPr>
          <w:ilvl w:val="0"/>
          <w:numId w:val="28"/>
        </w:numPr>
        <w:shd w:val="clear" w:color="auto" w:fill="auto"/>
        <w:tabs>
          <w:tab w:val="left" w:pos="367"/>
        </w:tabs>
        <w:ind w:left="440" w:hanging="440"/>
      </w:pPr>
      <w:r>
        <w:t>Ponowna ocena projektu może być przeprowadzona również w wyniku orzeczenia sądu administracyjnego uwzględniającego skargę wnioskodawcy (w sytuacji stwierdzenia przez sąd, iż ocena projektu została przeprowadzona w sposób naruszający prawo i naruszenie to miało istotny wpływ na wynik oceny). Projekt podlega ponownej ocenie przez KOP w zakresie wskazanym</w:t>
      </w:r>
    </w:p>
    <w:p w:rsidR="00BC6E73" w:rsidRDefault="00FE2A7F">
      <w:pPr>
        <w:pStyle w:val="Teksttreci0"/>
        <w:shd w:val="clear" w:color="auto" w:fill="auto"/>
        <w:ind w:left="440"/>
      </w:pPr>
      <w:r>
        <w:t>w prawomocnym wyroku sądu administracyjnego oraz ocenie w zakresie kryteriów, których spełnienie nie zostało pierwotnie zweryfikowane przez KOP w związku z odrzuceniem wniosku (jeśli dotyczy).</w:t>
      </w:r>
    </w:p>
    <w:p w:rsidR="00BC6E73" w:rsidRDefault="00FE2A7F">
      <w:pPr>
        <w:pStyle w:val="Teksttreci0"/>
        <w:numPr>
          <w:ilvl w:val="0"/>
          <w:numId w:val="28"/>
        </w:numPr>
        <w:shd w:val="clear" w:color="auto" w:fill="auto"/>
        <w:tabs>
          <w:tab w:val="left" w:pos="367"/>
        </w:tabs>
        <w:ind w:left="440" w:hanging="440"/>
      </w:pPr>
      <w:r>
        <w:t>W ocenie projektu/ponownej ocenie projektu nie mogą brać udziału osoby, które były zaangażowane w jego ocenę. Przepis art. 24 § 1KPA stosuje się odpowiednio.</w:t>
      </w:r>
    </w:p>
    <w:p w:rsidR="00BC6E73" w:rsidRDefault="00FE2A7F">
      <w:pPr>
        <w:pStyle w:val="Teksttreci0"/>
        <w:numPr>
          <w:ilvl w:val="0"/>
          <w:numId w:val="28"/>
        </w:numPr>
        <w:shd w:val="clear" w:color="auto" w:fill="auto"/>
        <w:tabs>
          <w:tab w:val="left" w:pos="367"/>
        </w:tabs>
        <w:ind w:left="440" w:hanging="440"/>
      </w:pPr>
      <w:r>
        <w:t>KOP jest związana treścią rozstrzygnięcia środka odwoławczego i jest zobowiązana je uwzględnić celem uniknięcia popełnionych wcześniej uchybień.</w:t>
      </w:r>
    </w:p>
    <w:p w:rsidR="00BC6E73" w:rsidRDefault="00FE2A7F">
      <w:pPr>
        <w:pStyle w:val="Teksttreci0"/>
        <w:numPr>
          <w:ilvl w:val="0"/>
          <w:numId w:val="28"/>
        </w:numPr>
        <w:shd w:val="clear" w:color="auto" w:fill="auto"/>
        <w:tabs>
          <w:tab w:val="left" w:pos="367"/>
        </w:tabs>
        <w:ind w:left="440" w:hanging="440"/>
      </w:pPr>
      <w:r>
        <w:t>Do oceny projektu/ponownej oceny projektu stosuje się odpowiednio zapisy § 8 i § 9 Regulaminu,</w:t>
      </w:r>
    </w:p>
    <w:p w:rsidR="00BC6E73" w:rsidRDefault="00FE2A7F">
      <w:pPr>
        <w:pStyle w:val="Teksttreci0"/>
        <w:shd w:val="clear" w:color="auto" w:fill="auto"/>
        <w:spacing w:after="640"/>
        <w:ind w:left="440"/>
      </w:pPr>
      <w:r>
        <w:t>z zastrzeżeniem § 12 Regulaminu.</w:t>
      </w:r>
    </w:p>
    <w:p w:rsidR="00BC6E73" w:rsidRDefault="00FE2A7F">
      <w:pPr>
        <w:pStyle w:val="Nagwek20"/>
        <w:keepNext/>
        <w:keepLines/>
        <w:shd w:val="clear" w:color="auto" w:fill="auto"/>
        <w:spacing w:line="326" w:lineRule="auto"/>
      </w:pPr>
      <w:bookmarkStart w:id="23" w:name="bookmark23"/>
      <w:r>
        <w:t>§ 12. Zakończenie oceny po procedurze odwoławczej</w:t>
      </w:r>
      <w:bookmarkEnd w:id="23"/>
    </w:p>
    <w:p w:rsidR="00BC6E73" w:rsidRDefault="00FE2A7F">
      <w:pPr>
        <w:pStyle w:val="Teksttreci0"/>
        <w:numPr>
          <w:ilvl w:val="0"/>
          <w:numId w:val="29"/>
        </w:numPr>
        <w:shd w:val="clear" w:color="auto" w:fill="auto"/>
        <w:tabs>
          <w:tab w:val="left" w:pos="367"/>
        </w:tabs>
        <w:spacing w:after="160"/>
        <w:ind w:left="300" w:hanging="300"/>
      </w:pPr>
      <w:bookmarkStart w:id="24" w:name="bookmark24"/>
      <w:r>
        <w:t>Po zakończeniu oceny, o której mowa w § 11 Regulaminu, przeprowadzonej w wyniku uwzględnienia protestu albo prawomocnego orzeczenia uwzględniającego skargę, Sekretarz KOP sporządza notatkę z oceny przeprowadzonej po procedurze odwoławczej, która zawiera skrótowy opis działań przeprowadzonych przez KOP z wyszczególnieniem terminów i formy podejmowanych działań, podjętych decyzji oraz ewentualnych zdarzeń niestandardowych, w tym w szczególności nieprawidłowości z przebiegu prac KOP. Notatka stanowi załącznik do protokołu z prac KOP.</w:t>
      </w:r>
      <w:bookmarkEnd w:id="24"/>
    </w:p>
    <w:p w:rsidR="00BC6E73" w:rsidRDefault="00FE2A7F">
      <w:pPr>
        <w:pStyle w:val="Teksttreci0"/>
        <w:numPr>
          <w:ilvl w:val="0"/>
          <w:numId w:val="29"/>
        </w:numPr>
        <w:shd w:val="clear" w:color="auto" w:fill="auto"/>
        <w:tabs>
          <w:tab w:val="left" w:pos="367"/>
        </w:tabs>
        <w:spacing w:after="560"/>
        <w:ind w:left="300" w:hanging="300"/>
      </w:pPr>
      <w:r>
        <w:t>Po zakończeniu oceny, o której mowa w § 11 Regulaminu, odpowiednie listy projektów oraz protokół z prac KOP podlegają aktualizacji.</w:t>
      </w:r>
    </w:p>
    <w:p w:rsidR="00BC6E73" w:rsidRDefault="00FE2A7F">
      <w:pPr>
        <w:pStyle w:val="Nagwek20"/>
        <w:keepNext/>
        <w:keepLines/>
        <w:shd w:val="clear" w:color="auto" w:fill="auto"/>
        <w:spacing w:line="326" w:lineRule="auto"/>
      </w:pPr>
      <w:bookmarkStart w:id="25" w:name="bookmark25"/>
      <w:r>
        <w:t>§ 13. Protokół z prac KOP</w:t>
      </w:r>
      <w:bookmarkEnd w:id="25"/>
    </w:p>
    <w:p w:rsidR="00BC6E73" w:rsidRDefault="00FE2A7F">
      <w:pPr>
        <w:pStyle w:val="Teksttreci0"/>
        <w:shd w:val="clear" w:color="auto" w:fill="auto"/>
        <w:spacing w:after="40"/>
        <w:ind w:left="300" w:hanging="300"/>
      </w:pPr>
      <w:bookmarkStart w:id="26" w:name="bookmark26"/>
      <w:r>
        <w:t>1. Po zakończeniu oceny wszystkich projektów sporządzany jest protokół z prac KOP, zawierający informacje o przebiegu i wynikach oceny projektów.</w:t>
      </w:r>
      <w:bookmarkEnd w:id="26"/>
    </w:p>
    <w:p w:rsidR="00BC6E73" w:rsidRDefault="00FE2A7F">
      <w:pPr>
        <w:pStyle w:val="Teksttreci0"/>
        <w:numPr>
          <w:ilvl w:val="0"/>
          <w:numId w:val="13"/>
        </w:numPr>
        <w:shd w:val="clear" w:color="auto" w:fill="auto"/>
        <w:tabs>
          <w:tab w:val="left" w:pos="367"/>
        </w:tabs>
        <w:spacing w:after="100"/>
        <w:ind w:left="300" w:hanging="300"/>
      </w:pPr>
      <w:r>
        <w:t>W przypadku:</w:t>
      </w:r>
    </w:p>
    <w:p w:rsidR="00BC6E73" w:rsidRDefault="00FE2A7F">
      <w:pPr>
        <w:pStyle w:val="Teksttreci0"/>
        <w:shd w:val="clear" w:color="auto" w:fill="auto"/>
        <w:ind w:left="300" w:hanging="300"/>
      </w:pPr>
      <w:r>
        <w:t>a. konkursu podzielonego na rundy - po zakończeniu oceny projektów złożonych w ramach danej rundy konkursu sporządzana jest notatka opisująca działania przeprowadzone przez KOP w ramach danej rundy. Natomiast po zakończeniu prac KOP w ramach konkursu sporządzany jest protokół zawierający notatki dotyczące oceny formalno-merytorycznej projektów i etapu negocjacji w ramach poszczególnych rund konkursu oraz notatki dot. cząstkowych rozstrzygnięć (jeśli dotyczy),</w:t>
      </w:r>
    </w:p>
    <w:p w:rsidR="00BC6E73" w:rsidRDefault="00FE2A7F">
      <w:pPr>
        <w:pStyle w:val="Teksttreci0"/>
        <w:shd w:val="clear" w:color="auto" w:fill="auto"/>
        <w:spacing w:after="40"/>
        <w:ind w:left="300" w:hanging="300"/>
      </w:pPr>
      <w:r>
        <w:t>b. konkursu rozstrzyganego cząstkowo - z każdego etapu rozstrzygnięcia konkursu sporządzana jest notatka opisująca działania przeprowadzone przez KOP. Natomiast po zakończeniu oceny sporządzany jest protokół zawierający m. in. notatki dotyczące poszczególnych etapów rozstrzygnięcia konkursu.</w:t>
      </w:r>
    </w:p>
    <w:p w:rsidR="00BC6E73" w:rsidRDefault="00FE2A7F">
      <w:pPr>
        <w:pStyle w:val="Teksttreci0"/>
        <w:numPr>
          <w:ilvl w:val="0"/>
          <w:numId w:val="13"/>
        </w:numPr>
        <w:shd w:val="clear" w:color="auto" w:fill="auto"/>
        <w:tabs>
          <w:tab w:val="left" w:pos="329"/>
        </w:tabs>
        <w:ind w:left="300" w:hanging="300"/>
      </w:pPr>
      <w:r>
        <w:t>Protokół zawiera w szczególności:</w:t>
      </w:r>
    </w:p>
    <w:p w:rsidR="00BC6E73" w:rsidRDefault="00FE2A7F">
      <w:pPr>
        <w:pStyle w:val="Teksttreci0"/>
        <w:shd w:val="clear" w:color="auto" w:fill="auto"/>
        <w:spacing w:after="40"/>
        <w:ind w:left="300" w:hanging="300"/>
      </w:pPr>
      <w:r>
        <w:t>a. decyzję o powołaniu KOP w określonym składzie;</w:t>
      </w:r>
    </w:p>
    <w:p w:rsidR="00BC6E73" w:rsidRDefault="00FE2A7F">
      <w:pPr>
        <w:pStyle w:val="Teksttreci0"/>
        <w:shd w:val="clear" w:color="auto" w:fill="auto"/>
        <w:spacing w:after="40" w:line="350" w:lineRule="auto"/>
        <w:ind w:left="300" w:hanging="300"/>
      </w:pPr>
      <w:r>
        <w:t>b. informacje o regulaminie konkursu i jego zmianach, zawierające co najmniej datę zatwierdzenia regulaminu oraz jego zmian (o ile dotyczy);</w:t>
      </w:r>
    </w:p>
    <w:p w:rsidR="00BC6E73" w:rsidRDefault="00FE2A7F">
      <w:pPr>
        <w:pStyle w:val="Teksttreci0"/>
        <w:numPr>
          <w:ilvl w:val="0"/>
          <w:numId w:val="18"/>
        </w:numPr>
        <w:shd w:val="clear" w:color="auto" w:fill="auto"/>
        <w:tabs>
          <w:tab w:val="left" w:pos="309"/>
        </w:tabs>
        <w:spacing w:after="40"/>
        <w:ind w:left="300" w:hanging="300"/>
      </w:pPr>
      <w:r>
        <w:t xml:space="preserve">notatkę z weryfikacji (za pośrednictwem Koordynatora ds. platformy </w:t>
      </w:r>
      <w:proofErr w:type="spellStart"/>
      <w:r>
        <w:t>e-learningowej</w:t>
      </w:r>
      <w:proofErr w:type="spellEnd"/>
      <w:r>
        <w:t xml:space="preserve"> EFS) posiadanych przez członków KOP certyfikatów potwierdzających udział w programie szkoleniowym;</w:t>
      </w:r>
    </w:p>
    <w:p w:rsidR="00BC6E73" w:rsidRDefault="00FE2A7F">
      <w:pPr>
        <w:pStyle w:val="Teksttreci0"/>
        <w:numPr>
          <w:ilvl w:val="0"/>
          <w:numId w:val="18"/>
        </w:numPr>
        <w:shd w:val="clear" w:color="auto" w:fill="auto"/>
        <w:tabs>
          <w:tab w:val="left" w:pos="333"/>
        </w:tabs>
        <w:spacing w:after="40"/>
        <w:ind w:left="300" w:hanging="300"/>
      </w:pPr>
      <w:r>
        <w:t>oświadczenia o bezstronności członków KOP;</w:t>
      </w:r>
    </w:p>
    <w:p w:rsidR="00BC6E73" w:rsidRDefault="00FE2A7F">
      <w:pPr>
        <w:pStyle w:val="Teksttreci0"/>
        <w:numPr>
          <w:ilvl w:val="0"/>
          <w:numId w:val="18"/>
        </w:numPr>
        <w:shd w:val="clear" w:color="auto" w:fill="auto"/>
        <w:tabs>
          <w:tab w:val="left" w:pos="329"/>
        </w:tabs>
        <w:spacing w:after="40"/>
        <w:ind w:left="300" w:hanging="300"/>
      </w:pPr>
      <w:r>
        <w:t>deklarację poufności ekspertów i obserwatora (jeśli dotyczy);</w:t>
      </w:r>
    </w:p>
    <w:p w:rsidR="00BC6E73" w:rsidRDefault="00FE2A7F">
      <w:pPr>
        <w:pStyle w:val="Teksttreci0"/>
        <w:numPr>
          <w:ilvl w:val="0"/>
          <w:numId w:val="18"/>
        </w:numPr>
        <w:shd w:val="clear" w:color="auto" w:fill="auto"/>
        <w:tabs>
          <w:tab w:val="left" w:pos="285"/>
        </w:tabs>
        <w:ind w:left="300" w:hanging="300"/>
      </w:pPr>
      <w:r>
        <w:t>listę projektów skierowanych do oceny formalno-merytorycznej wraz ze wskazaniem członków KOP dokonujących ich oceny;</w:t>
      </w:r>
    </w:p>
    <w:p w:rsidR="00BC6E73" w:rsidRDefault="00FE2A7F">
      <w:pPr>
        <w:pStyle w:val="Teksttreci0"/>
        <w:numPr>
          <w:ilvl w:val="0"/>
          <w:numId w:val="18"/>
        </w:numPr>
        <w:shd w:val="clear" w:color="auto" w:fill="auto"/>
        <w:tabs>
          <w:tab w:val="left" w:pos="319"/>
        </w:tabs>
        <w:ind w:left="300" w:hanging="300"/>
      </w:pPr>
      <w:r>
        <w:t>informację o miejscu przechowywania dokumentacji związanej z oceną projektów;</w:t>
      </w:r>
    </w:p>
    <w:p w:rsidR="00BC6E73" w:rsidRDefault="00FE2A7F">
      <w:pPr>
        <w:pStyle w:val="Teksttreci0"/>
        <w:numPr>
          <w:ilvl w:val="0"/>
          <w:numId w:val="18"/>
        </w:numPr>
        <w:shd w:val="clear" w:color="auto" w:fill="auto"/>
        <w:tabs>
          <w:tab w:val="left" w:pos="333"/>
        </w:tabs>
        <w:ind w:left="300" w:hanging="300"/>
      </w:pPr>
      <w:r>
        <w:t>listę projektów ocenionych na etapie oceny formalno-merytorycznej;</w:t>
      </w:r>
    </w:p>
    <w:p w:rsidR="00BC6E73" w:rsidRDefault="00FE2A7F">
      <w:pPr>
        <w:pStyle w:val="Teksttreci0"/>
        <w:numPr>
          <w:ilvl w:val="0"/>
          <w:numId w:val="18"/>
        </w:numPr>
        <w:shd w:val="clear" w:color="auto" w:fill="auto"/>
        <w:tabs>
          <w:tab w:val="left" w:pos="284"/>
        </w:tabs>
        <w:ind w:left="300" w:hanging="300"/>
      </w:pPr>
      <w:r>
        <w:t>listę projektów skierowanych do negocjacji;</w:t>
      </w:r>
    </w:p>
    <w:p w:rsidR="00BC6E73" w:rsidRDefault="00FE2A7F">
      <w:pPr>
        <w:pStyle w:val="Teksttreci0"/>
        <w:numPr>
          <w:ilvl w:val="0"/>
          <w:numId w:val="18"/>
        </w:numPr>
        <w:shd w:val="clear" w:color="auto" w:fill="auto"/>
        <w:tabs>
          <w:tab w:val="left" w:pos="284"/>
        </w:tabs>
        <w:ind w:left="300" w:hanging="300"/>
      </w:pPr>
      <w:r>
        <w:t>notatkę sporządzoną po etapie oceny formalno-merytorycznej i etapie negocjacji, zawierającą</w:t>
      </w:r>
    </w:p>
    <w:p w:rsidR="00BC6E73" w:rsidRDefault="00FE2A7F">
      <w:pPr>
        <w:pStyle w:val="Teksttreci0"/>
        <w:shd w:val="clear" w:color="auto" w:fill="auto"/>
        <w:ind w:left="300"/>
      </w:pPr>
      <w:r>
        <w:t>opis działań przeprowadzonych przez KOP (w przypadku konkursu podzielonego na rundy - notatki sporządzone po ocenie formalno-merytorycznej i negocjacjach przeprowadzonych w ramach poszczególnych rund konkursu oraz notatki dot. cząstkowych rozstrzygnięć (jeśli dotyczy), w przypadku konkursu rozstrzyganego cząstkowo - notatki z każdego etapu konkursu), z wyszczególnieniem terminów i formy podejmowanych działań, ewentualnych zdarzeń niestandardowych;</w:t>
      </w:r>
    </w:p>
    <w:p w:rsidR="00BC6E73" w:rsidRDefault="00FE2A7F">
      <w:pPr>
        <w:pStyle w:val="Teksttreci0"/>
        <w:numPr>
          <w:ilvl w:val="0"/>
          <w:numId w:val="18"/>
        </w:numPr>
        <w:shd w:val="clear" w:color="auto" w:fill="auto"/>
        <w:tabs>
          <w:tab w:val="left" w:pos="319"/>
        </w:tabs>
        <w:ind w:left="300" w:hanging="300"/>
      </w:pPr>
      <w:r>
        <w:t>notatkę po zakończeniu oceny po procedurze odwoławczej (jeśli dotyczy);</w:t>
      </w:r>
    </w:p>
    <w:p w:rsidR="00BC6E73" w:rsidRDefault="00FE2A7F">
      <w:pPr>
        <w:pStyle w:val="Teksttreci0"/>
        <w:numPr>
          <w:ilvl w:val="0"/>
          <w:numId w:val="18"/>
        </w:numPr>
        <w:shd w:val="clear" w:color="auto" w:fill="auto"/>
        <w:tabs>
          <w:tab w:val="left" w:pos="319"/>
        </w:tabs>
        <w:spacing w:after="40"/>
        <w:ind w:left="300" w:hanging="300"/>
      </w:pPr>
      <w:r>
        <w:t>zestawienie wypełnionych kart oceny;</w:t>
      </w:r>
    </w:p>
    <w:p w:rsidR="00BC6E73" w:rsidRDefault="00FE2A7F">
      <w:pPr>
        <w:pStyle w:val="Teksttreci0"/>
        <w:numPr>
          <w:ilvl w:val="0"/>
          <w:numId w:val="18"/>
        </w:numPr>
        <w:shd w:val="clear" w:color="auto" w:fill="auto"/>
        <w:tabs>
          <w:tab w:val="left" w:pos="412"/>
        </w:tabs>
        <w:ind w:left="300" w:hanging="300"/>
      </w:pPr>
      <w:r>
        <w:t>listę ocenionych projektów, o której mowa w art. 45 ust. 6 ustawy. W przypadku konkursu podzielonego na rundy również kilka kolejnych list, o których mowa w art. 45 ust. 6 ustawy ;</w:t>
      </w:r>
    </w:p>
    <w:p w:rsidR="00BC6E73" w:rsidRDefault="00FE2A7F">
      <w:pPr>
        <w:pStyle w:val="Teksttreci0"/>
        <w:numPr>
          <w:ilvl w:val="0"/>
          <w:numId w:val="18"/>
        </w:numPr>
        <w:shd w:val="clear" w:color="auto" w:fill="auto"/>
        <w:tabs>
          <w:tab w:val="left" w:pos="350"/>
        </w:tabs>
        <w:ind w:left="300" w:hanging="300"/>
      </w:pPr>
      <w:r>
        <w:t>listę projektów spełniających kryteria wyboru projektów, w tym wybranych do dofinansowania. W przypadku konkursu podzielonego na rundy, po rozstrzygnięciu wszystkich rund konkursu również zbiorczą listę projektów, które spełniły kryteria wyboru projektów, w tym wybranych do dofinansowania;</w:t>
      </w:r>
    </w:p>
    <w:p w:rsidR="00BC6E73" w:rsidRDefault="00FE2A7F">
      <w:pPr>
        <w:pStyle w:val="Teksttreci0"/>
        <w:numPr>
          <w:ilvl w:val="0"/>
          <w:numId w:val="18"/>
        </w:numPr>
        <w:shd w:val="clear" w:color="auto" w:fill="auto"/>
        <w:tabs>
          <w:tab w:val="left" w:pos="350"/>
        </w:tabs>
        <w:ind w:left="300" w:hanging="300"/>
      </w:pPr>
      <w:r>
        <w:t>zestawienie decyzji Przewodniczącego;</w:t>
      </w:r>
    </w:p>
    <w:p w:rsidR="00BC6E73" w:rsidRDefault="00FE2A7F">
      <w:pPr>
        <w:pStyle w:val="Teksttreci0"/>
        <w:numPr>
          <w:ilvl w:val="0"/>
          <w:numId w:val="18"/>
        </w:numPr>
        <w:shd w:val="clear" w:color="auto" w:fill="auto"/>
        <w:tabs>
          <w:tab w:val="left" w:pos="350"/>
        </w:tabs>
        <w:ind w:left="300" w:hanging="300"/>
      </w:pPr>
      <w:r>
        <w:t>inne istotne elementy, mające wpływ na prace KOP;</w:t>
      </w:r>
    </w:p>
    <w:p w:rsidR="00BC6E73" w:rsidRDefault="00FE2A7F">
      <w:pPr>
        <w:pStyle w:val="Teksttreci0"/>
        <w:numPr>
          <w:ilvl w:val="0"/>
          <w:numId w:val="18"/>
        </w:numPr>
        <w:shd w:val="clear" w:color="auto" w:fill="auto"/>
        <w:tabs>
          <w:tab w:val="left" w:pos="350"/>
        </w:tabs>
        <w:spacing w:after="60"/>
        <w:ind w:left="300" w:hanging="300"/>
      </w:pPr>
      <w:r>
        <w:t>regulamin KOP.</w:t>
      </w:r>
    </w:p>
    <w:p w:rsidR="00BC6E73" w:rsidRDefault="00FE2A7F">
      <w:pPr>
        <w:pStyle w:val="Teksttreci0"/>
        <w:numPr>
          <w:ilvl w:val="0"/>
          <w:numId w:val="13"/>
        </w:numPr>
        <w:shd w:val="clear" w:color="auto" w:fill="auto"/>
        <w:tabs>
          <w:tab w:val="left" w:pos="345"/>
        </w:tabs>
        <w:ind w:left="300" w:hanging="300"/>
      </w:pPr>
      <w:r>
        <w:t>Protokół z prac KOP sporządzany jest przez Sekretarza i zatwierdzany przez Przewodniczącego.</w:t>
      </w:r>
    </w:p>
    <w:p w:rsidR="00BC6E73" w:rsidRDefault="00FE2A7F">
      <w:pPr>
        <w:pStyle w:val="Teksttreci0"/>
        <w:numPr>
          <w:ilvl w:val="0"/>
          <w:numId w:val="29"/>
        </w:numPr>
        <w:shd w:val="clear" w:color="auto" w:fill="auto"/>
        <w:tabs>
          <w:tab w:val="left" w:pos="345"/>
        </w:tabs>
        <w:spacing w:after="620"/>
        <w:ind w:left="300" w:hanging="300"/>
      </w:pPr>
      <w:bookmarkStart w:id="27" w:name="bookmark27"/>
      <w:r>
        <w:t>Protokół z prac KOP przechowuje IP WUP.</w:t>
      </w:r>
      <w:bookmarkEnd w:id="27"/>
    </w:p>
    <w:p w:rsidR="00BC6E73" w:rsidRDefault="00FE2A7F">
      <w:pPr>
        <w:pStyle w:val="Nagwek20"/>
        <w:keepNext/>
        <w:keepLines/>
        <w:shd w:val="clear" w:color="auto" w:fill="auto"/>
        <w:spacing w:line="326" w:lineRule="auto"/>
      </w:pPr>
      <w:bookmarkStart w:id="28" w:name="bookmark28"/>
      <w:r>
        <w:t>§ 14. Postanowienia końcowe</w:t>
      </w:r>
      <w:bookmarkEnd w:id="28"/>
    </w:p>
    <w:p w:rsidR="00BC6E73" w:rsidRDefault="00FE2A7F">
      <w:pPr>
        <w:pStyle w:val="Teksttreci0"/>
        <w:shd w:val="clear" w:color="auto" w:fill="auto"/>
        <w:ind w:left="300" w:hanging="300"/>
      </w:pPr>
      <w:r>
        <w:t>1. KOP działa na podstawie niniejszego Regulaminu.</w:t>
      </w:r>
    </w:p>
    <w:p w:rsidR="00BC6E73" w:rsidRDefault="00FE2A7F">
      <w:pPr>
        <w:pStyle w:val="Teksttreci0"/>
        <w:shd w:val="clear" w:color="auto" w:fill="auto"/>
        <w:ind w:left="300" w:hanging="300"/>
      </w:pPr>
      <w:r>
        <w:t>2. Każdy z członków KOP może zgłosić Przewodniczącemu lub jego Zastępcy wniosek o rozpatrzenie nieuregulowanej Regulaminem sprawy. Sprawy poddawane dyskusji KOP mogą być rozpatrywane także na wniosek Przewodniczącego lub jego Zastępcy.</w:t>
      </w:r>
    </w:p>
    <w:p w:rsidR="00BC6E73" w:rsidRDefault="00FE2A7F">
      <w:pPr>
        <w:pStyle w:val="Teksttreci0"/>
        <w:numPr>
          <w:ilvl w:val="0"/>
          <w:numId w:val="6"/>
        </w:numPr>
        <w:shd w:val="clear" w:color="auto" w:fill="auto"/>
        <w:tabs>
          <w:tab w:val="left" w:pos="345"/>
        </w:tabs>
        <w:ind w:left="300" w:hanging="300"/>
      </w:pPr>
      <w:r>
        <w:t>Sprawy, o których mowa w ust. 2, muszą zostać opisane w notatce sporządzanej po zakończeniu oceny formalno-merytorycznej, negocjacjach lub oceny po procedurze odwoławczej.</w:t>
      </w:r>
    </w:p>
    <w:p w:rsidR="00BC6E73" w:rsidRDefault="00FE2A7F">
      <w:pPr>
        <w:pStyle w:val="Teksttreci0"/>
        <w:numPr>
          <w:ilvl w:val="0"/>
          <w:numId w:val="6"/>
        </w:numPr>
        <w:shd w:val="clear" w:color="auto" w:fill="auto"/>
        <w:tabs>
          <w:tab w:val="left" w:pos="345"/>
        </w:tabs>
        <w:spacing w:after="60"/>
        <w:ind w:left="300" w:hanging="300"/>
      </w:pPr>
      <w:r>
        <w:t>W sprawach nieuregulowanych niniejszym Regulaminem mają zastosowanie:</w:t>
      </w:r>
    </w:p>
    <w:p w:rsidR="00BC6E73" w:rsidRDefault="00FE2A7F">
      <w:pPr>
        <w:pStyle w:val="Teksttreci0"/>
        <w:shd w:val="clear" w:color="auto" w:fill="auto"/>
        <w:ind w:left="440" w:firstLine="40"/>
      </w:pPr>
      <w:r>
        <w:rPr>
          <w:sz w:val="20"/>
          <w:szCs w:val="20"/>
        </w:rPr>
        <w:t xml:space="preserve">- </w:t>
      </w:r>
      <w: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w:t>
      </w:r>
    </w:p>
    <w:p w:rsidR="00BC6E73" w:rsidRDefault="00FE2A7F">
      <w:pPr>
        <w:pStyle w:val="Teksttreci0"/>
        <w:shd w:val="clear" w:color="auto" w:fill="auto"/>
        <w:spacing w:after="100"/>
        <w:ind w:left="440" w:firstLine="40"/>
      </w:pPr>
      <w:r>
        <w:t>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BC6E73" w:rsidRDefault="00FE2A7F">
      <w:pPr>
        <w:pStyle w:val="Teksttreci0"/>
        <w:shd w:val="clear" w:color="auto" w:fill="auto"/>
        <w:spacing w:after="100"/>
        <w:ind w:left="440" w:firstLine="40"/>
      </w:pPr>
      <w:r>
        <w:t>- ustawa z dnia 11 lipca 2014 r. o zasadach realizacji programów w zakresie polityki spójności finansowanych w perspektywie finansowej 2014-2020;</w:t>
      </w:r>
    </w:p>
    <w:p w:rsidR="00BC6E73" w:rsidRDefault="00FE2A7F">
      <w:pPr>
        <w:pStyle w:val="Teksttreci0"/>
        <w:shd w:val="clear" w:color="auto" w:fill="auto"/>
        <w:spacing w:after="100"/>
        <w:ind w:left="440" w:firstLine="40"/>
      </w:pPr>
      <w:r>
        <w:t xml:space="preserve">- </w:t>
      </w:r>
      <w:r>
        <w:rPr>
          <w:i/>
          <w:iCs/>
        </w:rPr>
        <w:t>Wytyczne w zakresie trybów wyboru projektów na lata 2014-2020</w:t>
      </w:r>
      <w:r>
        <w:t>;</w:t>
      </w:r>
    </w:p>
    <w:p w:rsidR="00BC6E73" w:rsidRDefault="00FE2A7F">
      <w:pPr>
        <w:pStyle w:val="Teksttreci0"/>
        <w:shd w:val="clear" w:color="auto" w:fill="auto"/>
        <w:spacing w:after="100"/>
        <w:ind w:left="440" w:firstLine="40"/>
        <w:jc w:val="left"/>
      </w:pPr>
      <w:r>
        <w:t>- System oceny projektów w ramach Regionalnego Programu Operacyjnego Województwa Kujawsko-Pomorskiego na lata 2014-2020.</w:t>
      </w:r>
    </w:p>
    <w:p w:rsidR="00BC6E73" w:rsidRDefault="00FE2A7F">
      <w:pPr>
        <w:pStyle w:val="Nagwek20"/>
        <w:keepNext/>
        <w:keepLines/>
        <w:shd w:val="clear" w:color="auto" w:fill="auto"/>
        <w:spacing w:after="280" w:line="240" w:lineRule="auto"/>
      </w:pPr>
      <w:bookmarkStart w:id="29" w:name="bookmark29"/>
      <w:r>
        <w:t>§ 15. Lista załączników</w:t>
      </w:r>
      <w:bookmarkEnd w:id="29"/>
    </w:p>
    <w:p w:rsidR="00BC6E73" w:rsidRDefault="00FE2A7F">
      <w:pPr>
        <w:pStyle w:val="Teksttreci0"/>
        <w:shd w:val="clear" w:color="auto" w:fill="auto"/>
        <w:jc w:val="left"/>
      </w:pPr>
      <w:bookmarkStart w:id="30" w:name="bookmark30"/>
      <w:r>
        <w:t>Załącznik nr 1 Wzór protokołu z prac KOP</w:t>
      </w:r>
      <w:bookmarkEnd w:id="30"/>
    </w:p>
    <w:p w:rsidR="00BC6E73" w:rsidRDefault="00FE2A7F">
      <w:pPr>
        <w:pStyle w:val="Teksttreci0"/>
        <w:shd w:val="clear" w:color="auto" w:fill="auto"/>
        <w:jc w:val="left"/>
      </w:pPr>
      <w:r>
        <w:t>Załącznik nr 2 Wzór deklaracji poufności eksperta.</w:t>
      </w:r>
    </w:p>
    <w:p w:rsidR="00BC6E73" w:rsidRDefault="00FE2A7F">
      <w:pPr>
        <w:pStyle w:val="Teksttreci0"/>
        <w:shd w:val="clear" w:color="auto" w:fill="auto"/>
        <w:jc w:val="left"/>
      </w:pPr>
      <w:r>
        <w:t>Załącznik nr 2a Wzór deklaracji poufności obserwatora.</w:t>
      </w:r>
    </w:p>
    <w:p w:rsidR="00BC6E73" w:rsidRDefault="00FE2A7F">
      <w:pPr>
        <w:pStyle w:val="Teksttreci0"/>
        <w:shd w:val="clear" w:color="auto" w:fill="auto"/>
        <w:jc w:val="left"/>
      </w:pPr>
      <w:r>
        <w:t>Załącznik nr 3 Wzór oświadczenia pracownika IP WUP o bezstronności.</w:t>
      </w:r>
    </w:p>
    <w:p w:rsidR="00BC6E73" w:rsidRDefault="00FE2A7F">
      <w:pPr>
        <w:pStyle w:val="Teksttreci0"/>
        <w:shd w:val="clear" w:color="auto" w:fill="auto"/>
        <w:jc w:val="left"/>
      </w:pPr>
      <w:r>
        <w:t>Załącznik nr 4 Wzór oświadczenia eksperta o bezstronności.</w:t>
      </w:r>
    </w:p>
    <w:p w:rsidR="00BC6E73" w:rsidRDefault="00FE2A7F">
      <w:pPr>
        <w:pStyle w:val="Teksttreci0"/>
        <w:shd w:val="clear" w:color="auto" w:fill="auto"/>
        <w:ind w:right="1760"/>
        <w:jc w:val="left"/>
      </w:pPr>
      <w:r>
        <w:t>Załącznik nr 5 Wzór karty oceny formalno-merytorycznej projektu konkursowego. Załącznik nr 6 Wzór karty oceny projektu po negocjacjach.</w:t>
      </w:r>
    </w:p>
    <w:p w:rsidR="00BC6E73" w:rsidRDefault="00FE2A7F">
      <w:pPr>
        <w:pStyle w:val="Teksttreci0"/>
        <w:shd w:val="clear" w:color="auto" w:fill="auto"/>
        <w:jc w:val="left"/>
      </w:pPr>
      <w:r>
        <w:t>Załącznik nr 7 Polityka szkoleniowa IP WUP.</w:t>
      </w:r>
    </w:p>
    <w:p w:rsidR="00BC6E73" w:rsidRDefault="00FE2A7F">
      <w:pPr>
        <w:pStyle w:val="Teksttreci0"/>
        <w:shd w:val="clear" w:color="auto" w:fill="auto"/>
        <w:jc w:val="left"/>
      </w:pPr>
      <w:r>
        <w:t>Załącznik nr 8 Zasady wyznaczania członków KOP do oceny projektów.</w:t>
      </w:r>
    </w:p>
    <w:p w:rsidR="00BC6E73" w:rsidRDefault="00FE2A7F">
      <w:pPr>
        <w:pStyle w:val="Teksttreci0"/>
        <w:shd w:val="clear" w:color="auto" w:fill="auto"/>
        <w:jc w:val="left"/>
        <w:rPr>
          <w:sz w:val="20"/>
          <w:szCs w:val="20"/>
        </w:rPr>
      </w:pPr>
      <w:r>
        <w:t>Załącznik nr 9 Zasady oceny projektów w trybie niestacjonarnym</w:t>
      </w:r>
      <w:r>
        <w:rPr>
          <w:sz w:val="20"/>
          <w:szCs w:val="20"/>
        </w:rPr>
        <w:t>.</w:t>
      </w:r>
    </w:p>
    <w:sectPr w:rsidR="00BC6E73" w:rsidSect="00BC6E73">
      <w:footerReference w:type="default" r:id="rId11"/>
      <w:pgSz w:w="11900" w:h="16840"/>
      <w:pgMar w:top="1128" w:right="1248" w:bottom="1232" w:left="1259" w:header="70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7F" w:rsidRDefault="00FE2A7F" w:rsidP="00BC6E73">
      <w:r>
        <w:separator/>
      </w:r>
    </w:p>
  </w:endnote>
  <w:endnote w:type="continuationSeparator" w:id="0">
    <w:p w:rsidR="00FE2A7F" w:rsidRDefault="00FE2A7F" w:rsidP="00BC6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7F" w:rsidRDefault="00FE2A7F">
    <w:pPr>
      <w:spacing w:line="14" w:lineRule="exact"/>
    </w:pPr>
    <w:r>
      <w:pict>
        <v:shapetype id="_x0000_t202" coordsize="21600,21600" o:spt="202" path="m,l,21600r21600,l21600,xe">
          <v:stroke joinstyle="miter"/>
          <v:path gradientshapeok="t" o:connecttype="rect"/>
        </v:shapetype>
        <v:shape id="_x0000_s2049" type="#_x0000_t202" style="position:absolute;margin-left:514.5pt;margin-top:785.4pt;width:10.1pt;height:8.9pt;z-index:-251658752;mso-wrap-style:none;mso-wrap-distance-left:0;mso-wrap-distance-right:0;mso-position-horizontal-relative:page;mso-position-vertical-relative:page" wrapcoords="0 0" filled="f" stroked="f">
          <v:textbox style="mso-fit-shape-to-text:t" inset="0,0,0,0">
            <w:txbxContent>
              <w:p w:rsidR="00FE2A7F" w:rsidRDefault="00FE2A7F">
                <w:pPr>
                  <w:pStyle w:val="Nagweklubstopka20"/>
                  <w:shd w:val="clear" w:color="auto" w:fill="auto"/>
                </w:pPr>
                <w:fldSimple w:instr=" PAGE \* MERGEFORMAT ">
                  <w:r w:rsidR="00E10B96" w:rsidRPr="00E10B96">
                    <w:rPr>
                      <w:rFonts w:ascii="Calibri" w:eastAsia="Calibri" w:hAnsi="Calibri" w:cs="Calibri"/>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7F" w:rsidRDefault="00FE2A7F">
      <w:r>
        <w:separator/>
      </w:r>
    </w:p>
  </w:footnote>
  <w:footnote w:type="continuationSeparator" w:id="0">
    <w:p w:rsidR="00FE2A7F" w:rsidRDefault="00FE2A7F">
      <w:r>
        <w:continuationSeparator/>
      </w:r>
    </w:p>
  </w:footnote>
  <w:footnote w:id="1">
    <w:p w:rsidR="00FE2A7F" w:rsidRDefault="00FE2A7F">
      <w:pPr>
        <w:pStyle w:val="Stopka1"/>
        <w:shd w:val="clear" w:color="auto" w:fill="auto"/>
        <w:tabs>
          <w:tab w:val="left" w:pos="125"/>
        </w:tabs>
      </w:pPr>
      <w:r>
        <w:rPr>
          <w:rFonts w:ascii="Times New Roman" w:eastAsia="Times New Roman" w:hAnsi="Times New Roman" w:cs="Times New Roman"/>
          <w:sz w:val="12"/>
          <w:szCs w:val="12"/>
          <w:vertAlign w:val="superscript"/>
        </w:rPr>
        <w:footnoteRef/>
      </w:r>
      <w:r>
        <w:rPr>
          <w:rFonts w:ascii="Times New Roman" w:eastAsia="Times New Roman" w:hAnsi="Times New Roman" w:cs="Times New Roman"/>
          <w:sz w:val="12"/>
          <w:szCs w:val="12"/>
        </w:rPr>
        <w:tab/>
      </w:r>
      <w:r>
        <w:t xml:space="preserve">Zarządzeniem Dyrektora WUP powołana została KOP do oceny projektów w ramach Działania 8.2 i </w:t>
      </w:r>
      <w:proofErr w:type="spellStart"/>
      <w:r>
        <w:t>Poddziałania</w:t>
      </w:r>
      <w:proofErr w:type="spellEnd"/>
      <w:r>
        <w:t xml:space="preserve"> 8.5.2, spośród członków której powoływana jest przez Dyrektora WUP w drodze decyzji, KOP dla danego konkursu.</w:t>
      </w:r>
    </w:p>
  </w:footnote>
  <w:footnote w:id="2">
    <w:p w:rsidR="00FE2A7F" w:rsidRDefault="00FE2A7F">
      <w:pPr>
        <w:pStyle w:val="Stopka1"/>
        <w:shd w:val="clear" w:color="auto" w:fill="auto"/>
        <w:tabs>
          <w:tab w:val="left" w:pos="101"/>
        </w:tabs>
      </w:pPr>
      <w:r>
        <w:rPr>
          <w:vertAlign w:val="superscript"/>
        </w:rPr>
        <w:footnoteRef/>
      </w:r>
      <w:r>
        <w:tab/>
        <w:t>W przypadku rozszerzenia składu KOP sporządzana jest kolejna notatka.</w:t>
      </w:r>
    </w:p>
  </w:footnote>
  <w:footnote w:id="3">
    <w:p w:rsidR="00FE2A7F" w:rsidRDefault="00FE2A7F">
      <w:pPr>
        <w:pStyle w:val="Stopka1"/>
        <w:shd w:val="clear" w:color="auto" w:fill="auto"/>
        <w:tabs>
          <w:tab w:val="left" w:pos="101"/>
        </w:tabs>
        <w:jc w:val="left"/>
      </w:pPr>
      <w:r>
        <w:rPr>
          <w:vertAlign w:val="superscript"/>
        </w:rPr>
        <w:footnoteRef/>
      </w:r>
      <w:r>
        <w:tab/>
        <w:t xml:space="preserve">Zapytanie dotyczące możliwości oceny projektów w ramach danego konkursu wysłane może być wybranym ekspertom znajdującym się w Wykazie kandydatów na ekspertów RPO </w:t>
      </w:r>
      <w:proofErr w:type="spellStart"/>
      <w:r>
        <w:t>WK-P</w:t>
      </w:r>
      <w:proofErr w:type="spellEnd"/>
      <w:r>
        <w:t xml:space="preserve"> na lata 2014-2020 w zakresie dotyczącym IP WUP.</w:t>
      </w:r>
    </w:p>
  </w:footnote>
  <w:footnote w:id="4">
    <w:p w:rsidR="00FE2A7F" w:rsidRDefault="00FE2A7F">
      <w:pPr>
        <w:pStyle w:val="Stopka1"/>
        <w:shd w:val="clear" w:color="auto" w:fill="auto"/>
        <w:tabs>
          <w:tab w:val="left" w:pos="106"/>
        </w:tabs>
      </w:pPr>
      <w:r>
        <w:rPr>
          <w:vertAlign w:val="superscript"/>
        </w:rPr>
        <w:footnoteRef/>
      </w:r>
      <w:r>
        <w:tab/>
        <w:t xml:space="preserve">Zadania przypisane Przewodni </w:t>
      </w:r>
      <w:proofErr w:type="spellStart"/>
      <w:r>
        <w:t>czącemu</w:t>
      </w:r>
      <w:proofErr w:type="spellEnd"/>
      <w:r>
        <w:t xml:space="preserve"> KOP mogą być powierzone Sekretarzowi/innemu pracownikowi IP WUP będącemu członkiem KOP.</w:t>
      </w:r>
    </w:p>
  </w:footnote>
  <w:footnote w:id="5">
    <w:p w:rsidR="00FE2A7F" w:rsidRDefault="00FE2A7F">
      <w:pPr>
        <w:pStyle w:val="Stopka1"/>
        <w:shd w:val="clear" w:color="auto" w:fill="auto"/>
        <w:tabs>
          <w:tab w:val="left" w:pos="101"/>
        </w:tabs>
      </w:pPr>
      <w:r>
        <w:rPr>
          <w:vertAlign w:val="superscript"/>
        </w:rPr>
        <w:footnoteRef/>
      </w:r>
      <w:r>
        <w:tab/>
        <w:t>Przez kartę oceny projektu należy rozumieć: kartę oceny formalno -merytorycznej projektu konkursowego, kartę oceny</w:t>
      </w:r>
    </w:p>
    <w:p w:rsidR="00FE2A7F" w:rsidRDefault="00FE2A7F">
      <w:pPr>
        <w:pStyle w:val="Stopka1"/>
        <w:shd w:val="clear" w:color="auto" w:fill="auto"/>
      </w:pPr>
      <w:r>
        <w:t>projektu po negocjacjach. Ww. karty stanowią załączniki do Regulaminu KOP, przy czym mogą być każdorazowo</w:t>
      </w:r>
    </w:p>
    <w:p w:rsidR="00FE2A7F" w:rsidRDefault="00FE2A7F">
      <w:pPr>
        <w:pStyle w:val="Stopka1"/>
        <w:shd w:val="clear" w:color="auto" w:fill="auto"/>
      </w:pPr>
      <w:r>
        <w:t>modyfikowane w regulaminie konkursu.</w:t>
      </w:r>
    </w:p>
  </w:footnote>
  <w:footnote w:id="6">
    <w:p w:rsidR="00FE2A7F" w:rsidRDefault="00FE2A7F">
      <w:pPr>
        <w:pStyle w:val="Stopka1"/>
        <w:shd w:val="clear" w:color="auto" w:fill="auto"/>
        <w:tabs>
          <w:tab w:val="left" w:pos="101"/>
        </w:tabs>
      </w:pPr>
      <w:r>
        <w:rPr>
          <w:vertAlign w:val="superscript"/>
        </w:rPr>
        <w:footnoteRef/>
      </w:r>
      <w:r>
        <w:tab/>
        <w:t>Zadania przypisane Sekretarzowi mogą być powierzone innemu pracownikowi IP WUP będącemu członkiem KOP.</w:t>
      </w:r>
    </w:p>
  </w:footnote>
  <w:footnote w:id="7">
    <w:p w:rsidR="00FE2A7F" w:rsidRDefault="00FE2A7F">
      <w:pPr>
        <w:pStyle w:val="Stopka1"/>
        <w:shd w:val="clear" w:color="auto" w:fill="auto"/>
        <w:tabs>
          <w:tab w:val="left" w:pos="125"/>
        </w:tabs>
      </w:pPr>
      <w:r>
        <w:rPr>
          <w:vertAlign w:val="superscript"/>
        </w:rPr>
        <w:footnoteRef/>
      </w:r>
      <w:r>
        <w:tab/>
        <w:t>Ilekroć w niniejszym Regulaminie mowa o punktacji lub punktach, zapisy Regulaminu należy odnosić do konkursów, w których zgodnie z uchwałą Komitetu Monitorującego mają zastosowanie kryteria punktowe.</w:t>
      </w:r>
    </w:p>
  </w:footnote>
  <w:footnote w:id="8">
    <w:p w:rsidR="00FE2A7F" w:rsidRDefault="00FE2A7F">
      <w:pPr>
        <w:pStyle w:val="Stopka1"/>
        <w:shd w:val="clear" w:color="auto" w:fill="auto"/>
        <w:tabs>
          <w:tab w:val="left" w:pos="144"/>
        </w:tabs>
      </w:pPr>
      <w:r>
        <w:rPr>
          <w:vertAlign w:val="superscript"/>
        </w:rPr>
        <w:footnoteRef/>
      </w:r>
      <w:r>
        <w:tab/>
        <w:t>Dniem rozpoczęcia oceny jest dzień przekazania do oceny wszystkich poprawnych wniosków w zakresie warunków formalnych i oczywistych omyłek (tzn. dzień zatwierdzenia ostatniej karty weryfikacji warunków formalnych i oczywistych</w:t>
      </w:r>
    </w:p>
    <w:p w:rsidR="00FE2A7F" w:rsidRDefault="00FE2A7F">
      <w:pPr>
        <w:pStyle w:val="Stopka1"/>
        <w:shd w:val="clear" w:color="auto" w:fill="auto"/>
      </w:pPr>
      <w:r>
        <w:t>omyłek - nie dotyczy to przekazania wniosku do ponownej weryfikacji warunków formalnych i oczywistych omyłek).</w:t>
      </w:r>
    </w:p>
  </w:footnote>
  <w:footnote w:id="9">
    <w:p w:rsidR="00FE2A7F" w:rsidRDefault="00FE2A7F">
      <w:pPr>
        <w:pStyle w:val="Stopka1"/>
        <w:shd w:val="clear" w:color="auto" w:fill="auto"/>
        <w:tabs>
          <w:tab w:val="left" w:pos="101"/>
        </w:tabs>
        <w:ind w:right="140"/>
      </w:pPr>
      <w:r>
        <w:rPr>
          <w:vertAlign w:val="superscript"/>
        </w:rPr>
        <w:footnoteRef/>
      </w:r>
      <w:r>
        <w:tab/>
        <w:t>Przez rozstrzygnięcie konkursu albo danej rundy konkursu należy rozumieć dzień zatwierdzenia przez Dyrektora WUP listy projektów, o której mowa w art. 45 ust.6 ustawy.</w:t>
      </w:r>
    </w:p>
  </w:footnote>
  <w:footnote w:id="10">
    <w:p w:rsidR="00FE2A7F" w:rsidRDefault="00FE2A7F">
      <w:pPr>
        <w:pStyle w:val="Stopka1"/>
        <w:shd w:val="clear" w:color="auto" w:fill="auto"/>
        <w:tabs>
          <w:tab w:val="left" w:pos="163"/>
        </w:tabs>
      </w:pPr>
      <w:r>
        <w:rPr>
          <w:vertAlign w:val="superscript"/>
        </w:rPr>
        <w:footnoteRef/>
      </w:r>
      <w:r>
        <w:tab/>
        <w:t>Forma i sposób komunikacji między wnioskodawcą a IP WUP będzie każdorazowo wskazany w regulaminie konkursu.</w:t>
      </w:r>
    </w:p>
  </w:footnote>
  <w:footnote w:id="11">
    <w:p w:rsidR="00FE2A7F" w:rsidRDefault="00FE2A7F">
      <w:pPr>
        <w:pStyle w:val="Stopka1"/>
        <w:shd w:val="clear" w:color="auto" w:fill="auto"/>
        <w:tabs>
          <w:tab w:val="left" w:pos="202"/>
        </w:tabs>
      </w:pPr>
      <w:r>
        <w:rPr>
          <w:vertAlign w:val="superscript"/>
        </w:rPr>
        <w:footnoteRef/>
      </w:r>
      <w:r>
        <w:tab/>
        <w:t>Kryteria, które mogą zostać skierowane do negocjacji, wskazuje Komitet Monitorujący, natomiast zakres negocjacji danego kryterium jest wskazywany w regulaminie konkursu.</w:t>
      </w:r>
    </w:p>
  </w:footnote>
  <w:footnote w:id="12">
    <w:p w:rsidR="00FE2A7F" w:rsidRDefault="00FE2A7F">
      <w:pPr>
        <w:pStyle w:val="Stopka1"/>
        <w:shd w:val="clear" w:color="auto" w:fill="auto"/>
        <w:tabs>
          <w:tab w:val="left" w:pos="250"/>
        </w:tabs>
      </w:pPr>
      <w:r>
        <w:rPr>
          <w:vertAlign w:val="superscript"/>
        </w:rPr>
        <w:footnoteRef/>
      </w:r>
      <w:r>
        <w:tab/>
        <w:t>Kwota przeznaczona na dofinansowanie projektów stanowiąca podstawę wyliczenia kwoty przeznaczonej na prowadzenie negocjacji jest pomniejszana o ostateczną wartość wnioskowanego dofinansowania projektów, o których</w:t>
      </w:r>
    </w:p>
    <w:p w:rsidR="00FE2A7F" w:rsidRDefault="00FE2A7F">
      <w:pPr>
        <w:pStyle w:val="Stopka1"/>
        <w:shd w:val="clear" w:color="auto" w:fill="auto"/>
      </w:pPr>
      <w:r>
        <w:t>mowa w lit. a).</w:t>
      </w:r>
    </w:p>
  </w:footnote>
  <w:footnote w:id="13">
    <w:p w:rsidR="00FE2A7F" w:rsidRDefault="00FE2A7F">
      <w:pPr>
        <w:pStyle w:val="Stopka1"/>
        <w:shd w:val="clear" w:color="auto" w:fill="auto"/>
        <w:spacing w:line="209" w:lineRule="auto"/>
        <w:jc w:val="left"/>
        <w:rPr>
          <w:sz w:val="12"/>
          <w:szCs w:val="12"/>
        </w:rPr>
      </w:pPr>
      <w:r>
        <w:rPr>
          <w:sz w:val="12"/>
          <w:szCs w:val="12"/>
        </w:rPr>
        <w:footnoteRef/>
      </w:r>
    </w:p>
    <w:p w:rsidR="00FE2A7F" w:rsidRDefault="00FE2A7F">
      <w:pPr>
        <w:pStyle w:val="Stopka1"/>
        <w:shd w:val="clear" w:color="auto" w:fill="auto"/>
        <w:spacing w:line="180" w:lineRule="auto"/>
        <w:ind w:left="160"/>
        <w:jc w:val="left"/>
      </w:pPr>
      <w:r>
        <w:t>Jw.</w:t>
      </w:r>
    </w:p>
  </w:footnote>
  <w:footnote w:id="14">
    <w:p w:rsidR="00FE2A7F" w:rsidRDefault="00FE2A7F">
      <w:pPr>
        <w:pStyle w:val="Stopka1"/>
        <w:shd w:val="clear" w:color="auto" w:fill="auto"/>
        <w:tabs>
          <w:tab w:val="left" w:pos="178"/>
        </w:tabs>
      </w:pPr>
      <w:r>
        <w:rPr>
          <w:vertAlign w:val="superscript"/>
        </w:rPr>
        <w:footnoteRef/>
      </w:r>
      <w:r>
        <w:tab/>
        <w:t>Z wyłączeniem niedających się pogodzić rozbieżności odnoszących się do zakresu negocjacji, co do których rozstrzygnął Przewodniczący.</w:t>
      </w:r>
    </w:p>
  </w:footnote>
  <w:footnote w:id="15">
    <w:p w:rsidR="00FE2A7F" w:rsidRDefault="00FE2A7F">
      <w:pPr>
        <w:pStyle w:val="Stopka1"/>
        <w:shd w:val="clear" w:color="auto" w:fill="auto"/>
        <w:tabs>
          <w:tab w:val="left" w:pos="192"/>
        </w:tabs>
      </w:pPr>
      <w:r>
        <w:rPr>
          <w:vertAlign w:val="superscript"/>
        </w:rPr>
        <w:footnoteRef/>
      </w:r>
      <w:r>
        <w:tab/>
        <w:t>Na uzasadniony wniosek wnioskodawcy termin może zostać wydłużony przez KOP przy zachowaniu zasady równego traktowania wnioskodawców.</w:t>
      </w:r>
    </w:p>
  </w:footnote>
  <w:footnote w:id="16">
    <w:p w:rsidR="00FE2A7F" w:rsidRDefault="00FE2A7F">
      <w:pPr>
        <w:pStyle w:val="Stopka1"/>
        <w:shd w:val="clear" w:color="auto" w:fill="auto"/>
        <w:tabs>
          <w:tab w:val="left" w:pos="230"/>
        </w:tabs>
      </w:pPr>
      <w:r>
        <w:rPr>
          <w:vertAlign w:val="superscript"/>
        </w:rPr>
        <w:footnoteRef/>
      </w:r>
      <w:r>
        <w:tab/>
        <w:t>Wyznaczenie ostatecznego terminu może również dotyczyć sytuacji, w której przesłana lub dostarczona przez wnioskodawcę odpowiedź na stanowisko negocjacyjne nie odnosi się do wszystkich kwestii wskazanych w stanowisku negocjacyjnym.</w:t>
      </w:r>
    </w:p>
  </w:footnote>
  <w:footnote w:id="17">
    <w:p w:rsidR="00FE2A7F" w:rsidRDefault="00FE2A7F">
      <w:pPr>
        <w:pStyle w:val="Stopka1"/>
        <w:shd w:val="clear" w:color="auto" w:fill="auto"/>
        <w:jc w:val="right"/>
      </w:pPr>
      <w:r>
        <w:t>Nie jest to forma pisemna w rozumieniu Ustawy z dnia 23 kwietnia 1964 r. - Kodeks cywilny (Dz. U. z 2017 r. poz. 459 z</w:t>
      </w:r>
    </w:p>
    <w:p w:rsidR="00FE2A7F" w:rsidRDefault="00FE2A7F">
      <w:pPr>
        <w:pStyle w:val="Stopka1"/>
        <w:shd w:val="clear" w:color="auto" w:fill="auto"/>
        <w:jc w:val="left"/>
      </w:pPr>
      <w:proofErr w:type="spellStart"/>
      <w:r>
        <w:t>późn</w:t>
      </w:r>
      <w:proofErr w:type="spellEnd"/>
      <w:r>
        <w:t>. zm.).</w:t>
      </w:r>
    </w:p>
  </w:footnote>
  <w:footnote w:id="18">
    <w:p w:rsidR="00FE2A7F" w:rsidRDefault="00FE2A7F">
      <w:pPr>
        <w:pStyle w:val="Stopka1"/>
        <w:shd w:val="clear" w:color="auto" w:fill="auto"/>
        <w:tabs>
          <w:tab w:val="left" w:pos="226"/>
        </w:tabs>
      </w:pPr>
      <w:r>
        <w:rPr>
          <w:vertAlign w:val="superscript"/>
        </w:rPr>
        <w:footnoteRef/>
      </w:r>
      <w:r>
        <w:tab/>
        <w:t>Każdorazowo forma prowadzonych negocjacji będzie określona negocjacji.</w:t>
      </w:r>
    </w:p>
  </w:footnote>
  <w:footnote w:id="19">
    <w:p w:rsidR="00FE2A7F" w:rsidRDefault="00FE2A7F">
      <w:pPr>
        <w:pStyle w:val="Stopka1"/>
        <w:shd w:val="clear" w:color="auto" w:fill="auto"/>
        <w:tabs>
          <w:tab w:val="left" w:pos="168"/>
        </w:tabs>
      </w:pPr>
      <w:r>
        <w:rPr>
          <w:vertAlign w:val="superscript"/>
        </w:rPr>
        <w:footnoteRef/>
      </w:r>
      <w:r>
        <w:tab/>
        <w:t>Protokół ustaleń może być rozszerzany lub zmieniany w zakresie ustaleń negocjacyjnych m. in. drogą elektroniczną przez</w:t>
      </w:r>
    </w:p>
    <w:p w:rsidR="00FE2A7F" w:rsidRDefault="00FE2A7F">
      <w:pPr>
        <w:pStyle w:val="Stopka1"/>
        <w:shd w:val="clear" w:color="auto" w:fill="auto"/>
      </w:pPr>
      <w:r>
        <w:t>osoby uprawnione do reprezentowania stron negocjacji.</w:t>
      </w:r>
    </w:p>
  </w:footnote>
  <w:footnote w:id="20">
    <w:p w:rsidR="00FE2A7F" w:rsidRDefault="00FE2A7F">
      <w:pPr>
        <w:pStyle w:val="Stopka1"/>
        <w:shd w:val="clear" w:color="auto" w:fill="auto"/>
        <w:tabs>
          <w:tab w:val="left" w:pos="206"/>
        </w:tabs>
      </w:pPr>
      <w:r>
        <w:rPr>
          <w:vertAlign w:val="superscript"/>
        </w:rPr>
        <w:footnoteRef/>
      </w:r>
      <w:r>
        <w:tab/>
        <w:t xml:space="preserve">Forma pisemna oznacza, że KOP przekazuje wnioskodawcy informacje o stanowisku negocjacyjnym elektronicznie, przesyłając ich </w:t>
      </w:r>
      <w:proofErr w:type="spellStart"/>
      <w:r>
        <w:t>skan</w:t>
      </w:r>
      <w:proofErr w:type="spellEnd"/>
      <w:r>
        <w:t xml:space="preserve">/y na wskazany adres e-mail albo dostarczając pisemnie, a wnioskodawca odpowiada na stanowisko/a negocjacyjne KOP elektronicznie, przesyłając </w:t>
      </w:r>
      <w:proofErr w:type="spellStart"/>
      <w:r>
        <w:t>skan</w:t>
      </w:r>
      <w:proofErr w:type="spellEnd"/>
      <w:r>
        <w:t>/y odpowiedzi na adres e-mail wskazany w elektronicznej informacji KOP albo dostarczając do IP WUP pisemną/e odpowiedź/</w:t>
      </w:r>
      <w:proofErr w:type="spellStart"/>
      <w:r>
        <w:t>dzi</w:t>
      </w:r>
      <w:proofErr w:type="spellEnd"/>
      <w:r>
        <w:t xml:space="preserve"> na stanowisko/a negocjacyjne podpisane przez osoby uprawnione do reprezentowania wnioskodawcy, w wyznaczonym przez KOP terminie.</w:t>
      </w:r>
    </w:p>
  </w:footnote>
  <w:footnote w:id="21">
    <w:p w:rsidR="00FE2A7F" w:rsidRDefault="00FE2A7F">
      <w:pPr>
        <w:pStyle w:val="Stopka1"/>
        <w:shd w:val="clear" w:color="auto" w:fill="auto"/>
        <w:tabs>
          <w:tab w:val="left" w:pos="173"/>
        </w:tabs>
      </w:pPr>
      <w:r>
        <w:rPr>
          <w:vertAlign w:val="superscript"/>
        </w:rPr>
        <w:footnoteRef/>
      </w:r>
      <w:r>
        <w:tab/>
        <w:t>Ostateczne stanowisko negocjacyjne KOP może być rozszerzane lub zmieniane w zakresie ustaleń negocjacyjnych m. in. drogą elektroniczną przez osoby uprawnione do reprezentowania stron negocjacji,</w:t>
      </w:r>
    </w:p>
  </w:footnote>
  <w:footnote w:id="22">
    <w:p w:rsidR="00FE2A7F" w:rsidRDefault="00FE2A7F">
      <w:pPr>
        <w:pStyle w:val="Stopka1"/>
        <w:shd w:val="clear" w:color="auto" w:fill="auto"/>
        <w:tabs>
          <w:tab w:val="left" w:pos="192"/>
        </w:tabs>
      </w:pPr>
      <w:r>
        <w:rPr>
          <w:vertAlign w:val="superscript"/>
        </w:rPr>
        <w:footnoteRef/>
      </w:r>
      <w:r>
        <w:tab/>
        <w:t>Na uzasadniony wniosek wnioskodawcy termin może zostać wydłużony przez KOP przy zachowaniu zasady równego traktowania wnioskodawców.</w:t>
      </w:r>
    </w:p>
  </w:footnote>
  <w:footnote w:id="23">
    <w:p w:rsidR="00FE2A7F" w:rsidRDefault="00FE2A7F">
      <w:pPr>
        <w:pStyle w:val="Stopka1"/>
        <w:shd w:val="clear" w:color="auto" w:fill="auto"/>
        <w:tabs>
          <w:tab w:val="left" w:pos="163"/>
        </w:tabs>
      </w:pPr>
      <w:r>
        <w:rPr>
          <w:vertAlign w:val="superscript"/>
        </w:rPr>
        <w:footnoteRef/>
      </w:r>
      <w:r>
        <w:tab/>
        <w:t>Zakończenie procesu negocjacji z wnioskodawcą nie jest tożsame z zakończeniem etapu negocjacji.</w:t>
      </w:r>
    </w:p>
  </w:footnote>
  <w:footnote w:id="24">
    <w:p w:rsidR="00FE2A7F" w:rsidRDefault="00FE2A7F">
      <w:pPr>
        <w:pStyle w:val="Stopka1"/>
        <w:shd w:val="clear" w:color="auto" w:fill="auto"/>
        <w:tabs>
          <w:tab w:val="left" w:pos="163"/>
        </w:tabs>
      </w:pPr>
      <w:r>
        <w:rPr>
          <w:vertAlign w:val="superscript"/>
        </w:rPr>
        <w:footnoteRef/>
      </w:r>
      <w:r>
        <w:tab/>
        <w:t>Kryterium/a rozstrzygające jest/są wskazywane w regulaminie danego konkursu.</w:t>
      </w:r>
    </w:p>
  </w:footnote>
  <w:footnote w:id="25">
    <w:p w:rsidR="00FE2A7F" w:rsidRDefault="00FE2A7F">
      <w:pPr>
        <w:pStyle w:val="Stopka1"/>
        <w:shd w:val="clear" w:color="auto" w:fill="auto"/>
        <w:tabs>
          <w:tab w:val="left" w:pos="163"/>
        </w:tabs>
      </w:pPr>
      <w:r>
        <w:rPr>
          <w:vertAlign w:val="superscript"/>
        </w:rPr>
        <w:footnoteRef/>
      </w:r>
      <w:r>
        <w:tab/>
        <w:t>KOP jest zobowiązany monitorować wartość dofinansowania projektów w trakcie prowadzonych negocjacji tak, aby suma wartości dofinansowania projektów spełniających kryterium negocjacyjne nie przekroczyła ostatecznie kwoty przeznaczonej na dofinansowanie projektów w konkursie.</w:t>
      </w:r>
    </w:p>
  </w:footnote>
  <w:footnote w:id="26">
    <w:p w:rsidR="00FE2A7F" w:rsidRDefault="00FE2A7F">
      <w:pPr>
        <w:pStyle w:val="Stopka1"/>
        <w:shd w:val="clear" w:color="auto" w:fill="auto"/>
        <w:tabs>
          <w:tab w:val="left" w:pos="254"/>
        </w:tabs>
      </w:pPr>
      <w:r>
        <w:rPr>
          <w:vertAlign w:val="superscript"/>
        </w:rPr>
        <w:footnoteRef/>
      </w:r>
      <w:r>
        <w:tab/>
        <w:t>Kwota przeznaczona na dofinansowanie projektów jest pomniejszana o ostateczną wartość wnioskowanego dofinansowania projektów, które spełniły obligatoryjne kryteria, w tym uzyskały wymaganą liczbę punktów, bez konieczności skierowania do etapu negocjacji.</w:t>
      </w:r>
    </w:p>
  </w:footnote>
  <w:footnote w:id="27">
    <w:p w:rsidR="00FE2A7F" w:rsidRDefault="00FE2A7F">
      <w:pPr>
        <w:pStyle w:val="Stopka1"/>
        <w:shd w:val="clear" w:color="auto" w:fill="auto"/>
        <w:tabs>
          <w:tab w:val="left" w:pos="178"/>
        </w:tabs>
      </w:pPr>
      <w:r>
        <w:rPr>
          <w:vertAlign w:val="superscript"/>
        </w:rPr>
        <w:footnoteRef/>
      </w:r>
      <w:r>
        <w:tab/>
        <w:t>Na uzasadniony wniosek wnioskodawcy termin może zostać wydłużony przez IP WUP przy zachowaniu zasady równego traktowania wnioskodawców.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4D7"/>
    <w:multiLevelType w:val="multilevel"/>
    <w:tmpl w:val="EE3880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53418"/>
    <w:multiLevelType w:val="multilevel"/>
    <w:tmpl w:val="5422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51EC3"/>
    <w:multiLevelType w:val="multilevel"/>
    <w:tmpl w:val="9998D0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37EA5"/>
    <w:multiLevelType w:val="multilevel"/>
    <w:tmpl w:val="A5AC31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A2DF6"/>
    <w:multiLevelType w:val="multilevel"/>
    <w:tmpl w:val="ECEA7D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B2AD4"/>
    <w:multiLevelType w:val="multilevel"/>
    <w:tmpl w:val="852C7E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95C95"/>
    <w:multiLevelType w:val="multilevel"/>
    <w:tmpl w:val="139CBD34"/>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C1285"/>
    <w:multiLevelType w:val="multilevel"/>
    <w:tmpl w:val="5882FC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72289"/>
    <w:multiLevelType w:val="multilevel"/>
    <w:tmpl w:val="1E2285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34C53"/>
    <w:multiLevelType w:val="multilevel"/>
    <w:tmpl w:val="B9741D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12D19"/>
    <w:multiLevelType w:val="multilevel"/>
    <w:tmpl w:val="A4FE30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0313C"/>
    <w:multiLevelType w:val="multilevel"/>
    <w:tmpl w:val="28A83A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C2C68"/>
    <w:multiLevelType w:val="multilevel"/>
    <w:tmpl w:val="B8A0475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0D38DA"/>
    <w:multiLevelType w:val="multilevel"/>
    <w:tmpl w:val="927072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875904"/>
    <w:multiLevelType w:val="multilevel"/>
    <w:tmpl w:val="5ED0D1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A5FBB"/>
    <w:multiLevelType w:val="multilevel"/>
    <w:tmpl w:val="C75825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805AA"/>
    <w:multiLevelType w:val="multilevel"/>
    <w:tmpl w:val="4D9811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E220E"/>
    <w:multiLevelType w:val="multilevel"/>
    <w:tmpl w:val="745666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762E3B"/>
    <w:multiLevelType w:val="multilevel"/>
    <w:tmpl w:val="AF18B3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E67CB3"/>
    <w:multiLevelType w:val="multilevel"/>
    <w:tmpl w:val="53741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47D04"/>
    <w:multiLevelType w:val="multilevel"/>
    <w:tmpl w:val="A6A460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5E56B4"/>
    <w:multiLevelType w:val="multilevel"/>
    <w:tmpl w:val="FE964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EE669B"/>
    <w:multiLevelType w:val="multilevel"/>
    <w:tmpl w:val="267CC0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8A7FEA"/>
    <w:multiLevelType w:val="multilevel"/>
    <w:tmpl w:val="2620FD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04484"/>
    <w:multiLevelType w:val="multilevel"/>
    <w:tmpl w:val="94D8C87E"/>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0A33DD"/>
    <w:multiLevelType w:val="multilevel"/>
    <w:tmpl w:val="B7025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DF57BB"/>
    <w:multiLevelType w:val="multilevel"/>
    <w:tmpl w:val="BACE22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2004E8"/>
    <w:multiLevelType w:val="multilevel"/>
    <w:tmpl w:val="BD6C92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0F43EF"/>
    <w:multiLevelType w:val="multilevel"/>
    <w:tmpl w:val="F96A11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4"/>
  </w:num>
  <w:num w:numId="4">
    <w:abstractNumId w:val="24"/>
  </w:num>
  <w:num w:numId="5">
    <w:abstractNumId w:val="1"/>
  </w:num>
  <w:num w:numId="6">
    <w:abstractNumId w:val="26"/>
  </w:num>
  <w:num w:numId="7">
    <w:abstractNumId w:val="28"/>
  </w:num>
  <w:num w:numId="8">
    <w:abstractNumId w:val="21"/>
  </w:num>
  <w:num w:numId="9">
    <w:abstractNumId w:val="5"/>
  </w:num>
  <w:num w:numId="10">
    <w:abstractNumId w:val="8"/>
  </w:num>
  <w:num w:numId="11">
    <w:abstractNumId w:val="14"/>
  </w:num>
  <w:num w:numId="12">
    <w:abstractNumId w:val="22"/>
  </w:num>
  <w:num w:numId="13">
    <w:abstractNumId w:val="2"/>
  </w:num>
  <w:num w:numId="14">
    <w:abstractNumId w:val="20"/>
  </w:num>
  <w:num w:numId="15">
    <w:abstractNumId w:val="11"/>
  </w:num>
  <w:num w:numId="16">
    <w:abstractNumId w:val="25"/>
  </w:num>
  <w:num w:numId="17">
    <w:abstractNumId w:val="18"/>
  </w:num>
  <w:num w:numId="18">
    <w:abstractNumId w:val="10"/>
  </w:num>
  <w:num w:numId="19">
    <w:abstractNumId w:val="12"/>
  </w:num>
  <w:num w:numId="20">
    <w:abstractNumId w:val="6"/>
  </w:num>
  <w:num w:numId="21">
    <w:abstractNumId w:val="0"/>
  </w:num>
  <w:num w:numId="22">
    <w:abstractNumId w:val="9"/>
  </w:num>
  <w:num w:numId="23">
    <w:abstractNumId w:val="3"/>
  </w:num>
  <w:num w:numId="24">
    <w:abstractNumId w:val="17"/>
  </w:num>
  <w:num w:numId="25">
    <w:abstractNumId w:val="19"/>
  </w:num>
  <w:num w:numId="26">
    <w:abstractNumId w:val="13"/>
  </w:num>
  <w:num w:numId="27">
    <w:abstractNumId w:val="7"/>
  </w:num>
  <w:num w:numId="28">
    <w:abstractNumId w:val="1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BC6E73"/>
    <w:rsid w:val="00601969"/>
    <w:rsid w:val="00827353"/>
    <w:rsid w:val="009B6FC0"/>
    <w:rsid w:val="00BC6E73"/>
    <w:rsid w:val="00C42637"/>
    <w:rsid w:val="00E10B96"/>
    <w:rsid w:val="00FE2A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C6E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BC6E73"/>
    <w:rPr>
      <w:rFonts w:ascii="Calibri" w:eastAsia="Calibri" w:hAnsi="Calibri" w:cs="Calibri"/>
      <w:b w:val="0"/>
      <w:bCs w:val="0"/>
      <w:i w:val="0"/>
      <w:iCs w:val="0"/>
      <w:smallCaps w:val="0"/>
      <w:strike w:val="0"/>
      <w:sz w:val="18"/>
      <w:szCs w:val="18"/>
      <w:u w:val="none"/>
    </w:rPr>
  </w:style>
  <w:style w:type="character" w:customStyle="1" w:styleId="Teksttreci2">
    <w:name w:val="Tekst treści (2)_"/>
    <w:basedOn w:val="Domylnaczcionkaakapitu"/>
    <w:link w:val="Teksttreci20"/>
    <w:rsid w:val="00BC6E73"/>
    <w:rPr>
      <w:rFonts w:ascii="Calibri" w:eastAsia="Calibri" w:hAnsi="Calibri" w:cs="Calibri"/>
      <w:b w:val="0"/>
      <w:bCs w:val="0"/>
      <w:i/>
      <w:iCs/>
      <w:smallCaps w:val="0"/>
      <w:strike w:val="0"/>
      <w:sz w:val="18"/>
      <w:szCs w:val="18"/>
      <w:u w:val="none"/>
    </w:rPr>
  </w:style>
  <w:style w:type="character" w:customStyle="1" w:styleId="Nagweklubstopka2">
    <w:name w:val="Nagłówek lub stopka (2)_"/>
    <w:basedOn w:val="Domylnaczcionkaakapitu"/>
    <w:link w:val="Nagweklubstopka20"/>
    <w:rsid w:val="00BC6E73"/>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BC6E73"/>
    <w:rPr>
      <w:rFonts w:ascii="Calibri" w:eastAsia="Calibri" w:hAnsi="Calibri" w:cs="Calibri"/>
      <w:b/>
      <w:bCs/>
      <w:i w:val="0"/>
      <w:iCs w:val="0"/>
      <w:smallCaps w:val="0"/>
      <w:strike w:val="0"/>
      <w:sz w:val="26"/>
      <w:szCs w:val="26"/>
      <w:u w:val="none"/>
    </w:rPr>
  </w:style>
  <w:style w:type="character" w:customStyle="1" w:styleId="Spistreci">
    <w:name w:val="Spis treści_"/>
    <w:basedOn w:val="Domylnaczcionkaakapitu"/>
    <w:link w:val="Spistreci0"/>
    <w:rsid w:val="00BC6E73"/>
    <w:rPr>
      <w:rFonts w:ascii="Calibri" w:eastAsia="Calibri" w:hAnsi="Calibri" w:cs="Calibri"/>
      <w:b w:val="0"/>
      <w:bCs w:val="0"/>
      <w:i w:val="0"/>
      <w:iCs w:val="0"/>
      <w:smallCaps w:val="0"/>
      <w:strike w:val="0"/>
      <w:sz w:val="22"/>
      <w:szCs w:val="22"/>
      <w:u w:val="none"/>
    </w:rPr>
  </w:style>
  <w:style w:type="character" w:customStyle="1" w:styleId="Nagwek2">
    <w:name w:val="Nagłówek #2_"/>
    <w:basedOn w:val="Domylnaczcionkaakapitu"/>
    <w:link w:val="Nagwek20"/>
    <w:rsid w:val="00BC6E73"/>
    <w:rPr>
      <w:rFonts w:ascii="Calibri" w:eastAsia="Calibri" w:hAnsi="Calibri" w:cs="Calibri"/>
      <w:b/>
      <w:bCs/>
      <w:i w:val="0"/>
      <w:iCs w:val="0"/>
      <w:smallCaps w:val="0"/>
      <w:strike w:val="0"/>
      <w:sz w:val="24"/>
      <w:szCs w:val="24"/>
      <w:u w:val="none"/>
    </w:rPr>
  </w:style>
  <w:style w:type="character" w:customStyle="1" w:styleId="Teksttreci">
    <w:name w:val="Tekst treści_"/>
    <w:basedOn w:val="Domylnaczcionkaakapitu"/>
    <w:link w:val="Teksttreci0"/>
    <w:rsid w:val="00BC6E73"/>
    <w:rPr>
      <w:rFonts w:ascii="Calibri" w:eastAsia="Calibri" w:hAnsi="Calibri" w:cs="Calibri"/>
      <w:b w:val="0"/>
      <w:bCs w:val="0"/>
      <w:i w:val="0"/>
      <w:iCs w:val="0"/>
      <w:smallCaps w:val="0"/>
      <w:strike w:val="0"/>
      <w:sz w:val="22"/>
      <w:szCs w:val="22"/>
      <w:u w:val="none"/>
    </w:rPr>
  </w:style>
  <w:style w:type="paragraph" w:customStyle="1" w:styleId="Stopka1">
    <w:name w:val="Stopka1"/>
    <w:basedOn w:val="Normalny"/>
    <w:link w:val="Stopka"/>
    <w:rsid w:val="00BC6E73"/>
    <w:pPr>
      <w:shd w:val="clear" w:color="auto" w:fill="FFFFFF"/>
      <w:jc w:val="both"/>
    </w:pPr>
    <w:rPr>
      <w:rFonts w:ascii="Calibri" w:eastAsia="Calibri" w:hAnsi="Calibri" w:cs="Calibri"/>
      <w:sz w:val="18"/>
      <w:szCs w:val="18"/>
    </w:rPr>
  </w:style>
  <w:style w:type="paragraph" w:customStyle="1" w:styleId="Teksttreci20">
    <w:name w:val="Tekst treści (2)"/>
    <w:basedOn w:val="Normalny"/>
    <w:link w:val="Teksttreci2"/>
    <w:rsid w:val="00BC6E73"/>
    <w:pPr>
      <w:shd w:val="clear" w:color="auto" w:fill="FFFFFF"/>
      <w:spacing w:before="300" w:after="740" w:line="276" w:lineRule="auto"/>
    </w:pPr>
    <w:rPr>
      <w:rFonts w:ascii="Calibri" w:eastAsia="Calibri" w:hAnsi="Calibri" w:cs="Calibri"/>
      <w:i/>
      <w:iCs/>
      <w:sz w:val="18"/>
      <w:szCs w:val="18"/>
    </w:rPr>
  </w:style>
  <w:style w:type="paragraph" w:customStyle="1" w:styleId="Nagweklubstopka20">
    <w:name w:val="Nagłówek lub stopka (2)"/>
    <w:basedOn w:val="Normalny"/>
    <w:link w:val="Nagweklubstopka2"/>
    <w:rsid w:val="00BC6E73"/>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BC6E73"/>
    <w:pPr>
      <w:shd w:val="clear" w:color="auto" w:fill="FFFFFF"/>
      <w:spacing w:after="1200" w:line="360" w:lineRule="auto"/>
      <w:ind w:left="260"/>
      <w:jc w:val="center"/>
      <w:outlineLvl w:val="0"/>
    </w:pPr>
    <w:rPr>
      <w:rFonts w:ascii="Calibri" w:eastAsia="Calibri" w:hAnsi="Calibri" w:cs="Calibri"/>
      <w:b/>
      <w:bCs/>
      <w:sz w:val="26"/>
      <w:szCs w:val="26"/>
    </w:rPr>
  </w:style>
  <w:style w:type="paragraph" w:customStyle="1" w:styleId="Spistreci0">
    <w:name w:val="Spis treści"/>
    <w:basedOn w:val="Normalny"/>
    <w:link w:val="Spistreci"/>
    <w:rsid w:val="00BC6E73"/>
    <w:pPr>
      <w:shd w:val="clear" w:color="auto" w:fill="FFFFFF"/>
      <w:spacing w:after="240"/>
      <w:ind w:left="220"/>
      <w:jc w:val="both"/>
    </w:pPr>
    <w:rPr>
      <w:rFonts w:ascii="Calibri" w:eastAsia="Calibri" w:hAnsi="Calibri" w:cs="Calibri"/>
      <w:sz w:val="22"/>
      <w:szCs w:val="22"/>
    </w:rPr>
  </w:style>
  <w:style w:type="paragraph" w:customStyle="1" w:styleId="Nagwek20">
    <w:name w:val="Nagłówek #2"/>
    <w:basedOn w:val="Normalny"/>
    <w:link w:val="Nagwek2"/>
    <w:rsid w:val="00BC6E73"/>
    <w:pPr>
      <w:shd w:val="clear" w:color="auto" w:fill="FFFFFF"/>
      <w:spacing w:after="160" w:line="324" w:lineRule="auto"/>
      <w:jc w:val="center"/>
      <w:outlineLvl w:val="1"/>
    </w:pPr>
    <w:rPr>
      <w:rFonts w:ascii="Calibri" w:eastAsia="Calibri" w:hAnsi="Calibri" w:cs="Calibri"/>
      <w:b/>
      <w:bCs/>
    </w:rPr>
  </w:style>
  <w:style w:type="paragraph" w:customStyle="1" w:styleId="Teksttreci0">
    <w:name w:val="Tekst treści"/>
    <w:basedOn w:val="Normalny"/>
    <w:link w:val="Teksttreci"/>
    <w:rsid w:val="00BC6E73"/>
    <w:pPr>
      <w:shd w:val="clear" w:color="auto" w:fill="FFFFFF"/>
      <w:spacing w:line="360" w:lineRule="auto"/>
      <w:jc w:val="both"/>
    </w:pPr>
    <w:rPr>
      <w:rFonts w:ascii="Calibri" w:eastAsia="Calibri" w:hAnsi="Calibri" w:cs="Calibri"/>
      <w:sz w:val="22"/>
      <w:szCs w:val="22"/>
    </w:rPr>
  </w:style>
  <w:style w:type="paragraph" w:styleId="Spistreci1">
    <w:name w:val="toc 1"/>
    <w:basedOn w:val="Normalny"/>
    <w:next w:val="Normalny"/>
    <w:autoRedefine/>
    <w:uiPriority w:val="39"/>
    <w:unhideWhenUsed/>
    <w:rsid w:val="00827353"/>
    <w:pPr>
      <w:spacing w:after="100"/>
    </w:pPr>
  </w:style>
  <w:style w:type="paragraph" w:styleId="Spistreci2">
    <w:name w:val="toc 2"/>
    <w:basedOn w:val="Normalny"/>
    <w:next w:val="Normalny"/>
    <w:autoRedefine/>
    <w:uiPriority w:val="39"/>
    <w:unhideWhenUsed/>
    <w:rsid w:val="00827353"/>
    <w:pPr>
      <w:spacing w:after="100"/>
      <w:ind w:left="240"/>
    </w:pPr>
  </w:style>
  <w:style w:type="character" w:styleId="Hipercze">
    <w:name w:val="Hyperlink"/>
    <w:basedOn w:val="Domylnaczcionkaakapitu"/>
    <w:uiPriority w:val="99"/>
    <w:unhideWhenUsed/>
    <w:rsid w:val="0082735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po.kujawsko-pomor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po.kujawsko-pomorskie.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2C42E-77D8-4849-827B-B61C8815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7076</Words>
  <Characters>42460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Załącznik nr 14</vt:lpstr>
    </vt:vector>
  </TitlesOfParts>
  <Company/>
  <LinksUpToDate>false</LinksUpToDate>
  <CharactersWithSpaces>49438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14</dc:title>
  <dc:subject/>
  <dc:creator>annajaruszewska</dc:creator>
  <cp:keywords/>
  <cp:lastModifiedBy>beatawierzbicka</cp:lastModifiedBy>
  <cp:revision>6</cp:revision>
  <dcterms:created xsi:type="dcterms:W3CDTF">2018-05-07T10:21:00Z</dcterms:created>
  <dcterms:modified xsi:type="dcterms:W3CDTF">2018-05-07T10:31:00Z</dcterms:modified>
</cp:coreProperties>
</file>