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Spec="center" w:tblpY="1937"/>
        <w:tblW w:w="14985" w:type="dxa"/>
        <w:tblLook w:val="04A0" w:firstRow="1" w:lastRow="0" w:firstColumn="1" w:lastColumn="0" w:noHBand="0" w:noVBand="1"/>
      </w:tblPr>
      <w:tblGrid>
        <w:gridCol w:w="511"/>
        <w:gridCol w:w="5868"/>
        <w:gridCol w:w="8606"/>
      </w:tblGrid>
      <w:tr w:rsidR="006E2EB2" w:rsidRPr="006E2EB2" w:rsidTr="00E06331">
        <w:tc>
          <w:tcPr>
            <w:tcW w:w="14985" w:type="dxa"/>
            <w:gridSpan w:val="3"/>
            <w:tcBorders>
              <w:top w:val="nil"/>
              <w:left w:val="nil"/>
              <w:right w:val="nil"/>
            </w:tcBorders>
          </w:tcPr>
          <w:p w:rsidR="00C96CC0" w:rsidRPr="006E2EB2" w:rsidRDefault="00031544" w:rsidP="003E10D7">
            <w:pPr>
              <w:tabs>
                <w:tab w:val="left" w:pos="13396"/>
              </w:tabs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bookmarkStart w:id="0" w:name="_GoBack" w:colFirst="0" w:colLast="0"/>
            <w:r w:rsidRPr="006E2EB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06331" w:rsidRPr="006E2EB2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 w:rsidR="00E44FAE" w:rsidRPr="006E2EB2">
              <w:rPr>
                <w:rFonts w:cstheme="minorHAnsi"/>
                <w:b/>
                <w:sz w:val="24"/>
                <w:szCs w:val="24"/>
              </w:rPr>
              <w:t>9</w:t>
            </w:r>
            <w:r w:rsidR="006E7279" w:rsidRPr="006E2EB2">
              <w:rPr>
                <w:rFonts w:cstheme="minorHAnsi"/>
                <w:b/>
                <w:sz w:val="24"/>
                <w:szCs w:val="24"/>
              </w:rPr>
              <w:t xml:space="preserve"> grudzień</w:t>
            </w:r>
            <w:r w:rsidR="00E06331" w:rsidRPr="006E2EB2">
              <w:rPr>
                <w:rFonts w:cstheme="minorHAnsi"/>
                <w:b/>
                <w:sz w:val="24"/>
                <w:szCs w:val="24"/>
              </w:rPr>
              <w:t xml:space="preserve"> 2024</w:t>
            </w:r>
            <w:r w:rsidR="00873F0D" w:rsidRPr="006E2EB2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E06331" w:rsidRPr="00C926AA" w:rsidTr="0053064D">
        <w:tc>
          <w:tcPr>
            <w:tcW w:w="14985" w:type="dxa"/>
            <w:gridSpan w:val="3"/>
          </w:tcPr>
          <w:p w:rsidR="00E06331" w:rsidRPr="00C926AA" w:rsidRDefault="00E06331" w:rsidP="003E10D7">
            <w:pPr>
              <w:tabs>
                <w:tab w:val="left" w:pos="13396"/>
              </w:tabs>
              <w:spacing w:beforeLines="60" w:before="144" w:line="276" w:lineRule="auto"/>
              <w:rPr>
                <w:rFonts w:cstheme="minorHAnsi"/>
                <w:b/>
                <w:sz w:val="24"/>
                <w:szCs w:val="24"/>
              </w:rPr>
            </w:pPr>
            <w:r w:rsidRPr="00C926AA">
              <w:rPr>
                <w:rFonts w:cstheme="minorHAnsi"/>
                <w:b/>
                <w:sz w:val="24"/>
                <w:szCs w:val="24"/>
              </w:rPr>
              <w:t>Numer naboru FEKP.08.0</w:t>
            </w:r>
            <w:r w:rsidR="006E7279" w:rsidRPr="00C926AA">
              <w:rPr>
                <w:rFonts w:cstheme="minorHAnsi"/>
                <w:b/>
                <w:sz w:val="24"/>
                <w:szCs w:val="24"/>
              </w:rPr>
              <w:t>6</w:t>
            </w:r>
            <w:r w:rsidRPr="00C926AA">
              <w:rPr>
                <w:rFonts w:cstheme="minorHAnsi"/>
                <w:b/>
                <w:sz w:val="24"/>
                <w:szCs w:val="24"/>
              </w:rPr>
              <w:t>-IP.01-00</w:t>
            </w:r>
            <w:r w:rsidR="00725F6A" w:rsidRPr="00C926AA">
              <w:rPr>
                <w:rFonts w:cstheme="minorHAnsi"/>
                <w:b/>
                <w:sz w:val="24"/>
                <w:szCs w:val="24"/>
              </w:rPr>
              <w:t>4</w:t>
            </w:r>
            <w:r w:rsidRPr="00C926AA">
              <w:rPr>
                <w:rFonts w:cstheme="minorHAnsi"/>
                <w:b/>
                <w:sz w:val="24"/>
                <w:szCs w:val="24"/>
              </w:rPr>
              <w:t>/2</w:t>
            </w:r>
            <w:r w:rsidR="006E7279" w:rsidRPr="00C926AA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C96CC0" w:rsidRPr="00C926AA" w:rsidTr="00C926AA">
        <w:tc>
          <w:tcPr>
            <w:tcW w:w="511" w:type="dxa"/>
            <w:shd w:val="clear" w:color="auto" w:fill="D9D9D9" w:themeFill="background1" w:themeFillShade="D9"/>
          </w:tcPr>
          <w:p w:rsidR="00C96CC0" w:rsidRPr="00C926AA" w:rsidRDefault="00C96CC0" w:rsidP="003E10D7">
            <w:pPr>
              <w:spacing w:beforeLines="60" w:before="144" w:line="276" w:lineRule="auto"/>
              <w:rPr>
                <w:rFonts w:cstheme="minorHAnsi"/>
                <w:b/>
                <w:sz w:val="24"/>
                <w:szCs w:val="24"/>
              </w:rPr>
            </w:pPr>
            <w:r w:rsidRPr="00C926AA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868" w:type="dxa"/>
            <w:shd w:val="clear" w:color="auto" w:fill="D9D9D9" w:themeFill="background1" w:themeFillShade="D9"/>
          </w:tcPr>
          <w:p w:rsidR="00C96CC0" w:rsidRPr="00C926AA" w:rsidRDefault="00C96CC0" w:rsidP="003E10D7">
            <w:pPr>
              <w:spacing w:beforeLines="60" w:before="144" w:line="276" w:lineRule="auto"/>
              <w:rPr>
                <w:rFonts w:cstheme="minorHAnsi"/>
                <w:b/>
                <w:sz w:val="24"/>
                <w:szCs w:val="24"/>
              </w:rPr>
            </w:pPr>
            <w:r w:rsidRPr="00C926AA">
              <w:rPr>
                <w:rFonts w:cstheme="minorHAnsi"/>
                <w:b/>
                <w:sz w:val="24"/>
                <w:szCs w:val="24"/>
              </w:rPr>
              <w:t>Pytania Wnioskodawców</w:t>
            </w:r>
          </w:p>
        </w:tc>
        <w:tc>
          <w:tcPr>
            <w:tcW w:w="8606" w:type="dxa"/>
            <w:shd w:val="clear" w:color="auto" w:fill="D9D9D9" w:themeFill="background1" w:themeFillShade="D9"/>
          </w:tcPr>
          <w:p w:rsidR="00C96CC0" w:rsidRPr="00C926AA" w:rsidRDefault="00C96CC0" w:rsidP="003E10D7">
            <w:pPr>
              <w:spacing w:beforeLines="60" w:before="144" w:line="276" w:lineRule="auto"/>
              <w:rPr>
                <w:rFonts w:cstheme="minorHAnsi"/>
                <w:b/>
                <w:sz w:val="24"/>
                <w:szCs w:val="24"/>
              </w:rPr>
            </w:pPr>
            <w:r w:rsidRPr="00C926AA">
              <w:rPr>
                <w:rFonts w:cstheme="minorHAnsi"/>
                <w:b/>
                <w:sz w:val="24"/>
                <w:szCs w:val="24"/>
              </w:rPr>
              <w:t>Odpowiedzi Instytucji Pośredniczącej</w:t>
            </w:r>
            <w:r w:rsidR="00031544" w:rsidRPr="00C926AA">
              <w:rPr>
                <w:rFonts w:cstheme="minorHAnsi"/>
                <w:b/>
                <w:sz w:val="24"/>
                <w:szCs w:val="24"/>
              </w:rPr>
              <w:t xml:space="preserve"> FEdKP</w:t>
            </w:r>
          </w:p>
        </w:tc>
      </w:tr>
      <w:tr w:rsidR="00CA3C16" w:rsidRPr="00C926AA" w:rsidTr="00C926AA">
        <w:tc>
          <w:tcPr>
            <w:tcW w:w="511" w:type="dxa"/>
          </w:tcPr>
          <w:p w:rsidR="00C96CC0" w:rsidRPr="00C926AA" w:rsidRDefault="00C96CC0" w:rsidP="003E10D7">
            <w:pPr>
              <w:spacing w:before="60"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68" w:type="dxa"/>
          </w:tcPr>
          <w:p w:rsidR="00BE397A" w:rsidRPr="00C926AA" w:rsidRDefault="00BE397A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>Czy w ramach konkursu FEKP 08.06 Wsparcie w obszarze</w:t>
            </w:r>
          </w:p>
          <w:p w:rsidR="00BE397A" w:rsidRPr="00C926AA" w:rsidRDefault="00BE397A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>adaptacyjności, Adaptacja środowiska pracy do potrzeb różnych grup pracowników, jak również wsparcie</w:t>
            </w:r>
          </w:p>
          <w:p w:rsidR="00C96CC0" w:rsidRPr="00C926AA" w:rsidRDefault="00BE397A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>pracodawców i pracowników we wprowadzaniu elastycznych form zatrudnienia - podmiotem uprawnionym do składania wniosku będą również szpitale powiatowe?</w:t>
            </w:r>
          </w:p>
        </w:tc>
        <w:tc>
          <w:tcPr>
            <w:tcW w:w="8606" w:type="dxa"/>
          </w:tcPr>
          <w:p w:rsidR="008B69D2" w:rsidRPr="00C926AA" w:rsidRDefault="008B69D2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926AA">
              <w:rPr>
                <w:rFonts w:cstheme="minorHAnsi"/>
                <w:sz w:val="24"/>
                <w:szCs w:val="24"/>
                <w:lang w:eastAsia="pl-PL"/>
              </w:rPr>
              <w:t xml:space="preserve">Podmiotami uprawnionymi do ubiegania się o dofinansowanie projektów w ramach naboru są: Administracja publiczna, Instytucje nauki i edukacji, Instytucje ochrony zdrowia, Instytucje wspierające biznes, Organizacje społeczne i związki wyznaniowe, Partnerstwa, Partnerzy społeczni, Przedsiębiorstwa, Przedsiębiorstwa realizujące cele publiczne, Służby publiczne, Osoby fizyczne prowadzące działalność gospodarczą lub oświatową na podstawie przepisów odrębnych. </w:t>
            </w:r>
          </w:p>
          <w:p w:rsidR="00D26438" w:rsidRPr="00C926AA" w:rsidRDefault="008B69D2" w:rsidP="00AC56C5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926AA">
              <w:rPr>
                <w:rFonts w:cstheme="minorHAnsi"/>
                <w:sz w:val="24"/>
                <w:szCs w:val="24"/>
                <w:lang w:eastAsia="pl-PL"/>
              </w:rPr>
              <w:t>Mając na uwadze powyższe, publiczne zakłady opieki zdrowotnej jak i niepubliczne zakłady opieki zdrowotnej zaliczane do typu beneficjenta: „Instytucje ochrony zdrowia” mogą ubiegać się o dofinansowanie w ramach naboru.</w:t>
            </w:r>
          </w:p>
        </w:tc>
      </w:tr>
      <w:tr w:rsidR="00CA3C16" w:rsidRPr="00C926AA" w:rsidTr="00C926AA">
        <w:tc>
          <w:tcPr>
            <w:tcW w:w="511" w:type="dxa"/>
          </w:tcPr>
          <w:p w:rsidR="00C96CC0" w:rsidRPr="00C926AA" w:rsidRDefault="00C96CC0" w:rsidP="003E10D7">
            <w:pPr>
              <w:spacing w:before="60"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868" w:type="dxa"/>
          </w:tcPr>
          <w:p w:rsidR="00C96CC0" w:rsidRPr="00C926AA" w:rsidRDefault="004E2F77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>W ramach naboru 8.6 Wsparcie w obszarze adaptacyjności wymieniono wśród Typu wnioskodawców: Przedsiębiorców.</w:t>
            </w:r>
            <w:r w:rsidR="00D26438">
              <w:rPr>
                <w:rFonts w:cstheme="minorHAnsi"/>
                <w:sz w:val="24"/>
                <w:szCs w:val="24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</w:rPr>
              <w:t>Czy duże przedsiębiorstwo może składać wnioski?</w:t>
            </w:r>
          </w:p>
        </w:tc>
        <w:tc>
          <w:tcPr>
            <w:tcW w:w="8606" w:type="dxa"/>
          </w:tcPr>
          <w:p w:rsidR="00C96CC0" w:rsidRPr="00C926AA" w:rsidRDefault="004E2F77" w:rsidP="00AC56C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 xml:space="preserve">W ramach ogłoszonego dla Działania 08.06 </w:t>
            </w:r>
            <w:r w:rsidRPr="00C926AA">
              <w:rPr>
                <w:rFonts w:cstheme="minorHAnsi"/>
                <w:i/>
                <w:sz w:val="24"/>
                <w:szCs w:val="24"/>
              </w:rPr>
              <w:t>Wsparcie w obszarze adaptacyjności</w:t>
            </w:r>
            <w:r w:rsidRPr="00C926AA">
              <w:rPr>
                <w:rFonts w:cstheme="minorHAnsi"/>
                <w:sz w:val="24"/>
                <w:szCs w:val="24"/>
              </w:rPr>
              <w:t xml:space="preserve">  naboru nr FEKP.08.06-IP.01-004/24, duże przedsiębiorstwo jest podmiotem uprawnionym do ubiegania się o dofinansowanie projektów.</w:t>
            </w:r>
          </w:p>
        </w:tc>
      </w:tr>
      <w:tr w:rsidR="00CA3C16" w:rsidRPr="00C926AA" w:rsidTr="00C926AA">
        <w:tc>
          <w:tcPr>
            <w:tcW w:w="511" w:type="dxa"/>
          </w:tcPr>
          <w:p w:rsidR="00C96CC0" w:rsidRPr="00C926AA" w:rsidRDefault="00C96CC0" w:rsidP="003E10D7">
            <w:pPr>
              <w:spacing w:before="60"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868" w:type="dxa"/>
          </w:tcPr>
          <w:p w:rsidR="00DE075A" w:rsidRPr="00C926AA" w:rsidRDefault="00DE075A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>Obowiązkowym elementem złożenia projektu jest posiadanie diagnozy w formie pisemnej w zakresie adaptacyjności, z uwzględnieniem bieżących i</w:t>
            </w:r>
          </w:p>
          <w:p w:rsidR="00C96CC0" w:rsidRPr="00C926AA" w:rsidRDefault="00DE075A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>prognozowanych potrzeb pracodawców i ich pracowników zaplanowanych do objęcia wsparciem, w tym w szczególności pracowników po 50 r.ż.</w:t>
            </w:r>
          </w:p>
          <w:p w:rsidR="00DE075A" w:rsidRPr="00C926AA" w:rsidRDefault="00DE075A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 xml:space="preserve">1. Czy projekt należy przygotować wyłącznie pod potrzeby konkretnego 1 pracodawcy, który uczestniczył w </w:t>
            </w:r>
            <w:r w:rsidRPr="00C926AA">
              <w:rPr>
                <w:rFonts w:cstheme="minorHAnsi"/>
                <w:sz w:val="24"/>
                <w:szCs w:val="24"/>
              </w:rPr>
              <w:lastRenderedPageBreak/>
              <w:t>opracowaniu diagnozy? Opis w załączniku 11 sugeruje, że chodzi o jednego pracodawcę.</w:t>
            </w:r>
          </w:p>
          <w:p w:rsidR="00DE075A" w:rsidRPr="00C926AA" w:rsidRDefault="00DE075A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 xml:space="preserve">2. Czy w proj. można przygotować diagnozę dotyczącą np. wybranej branży poprzez fakt, iż powstanie ona w oparciu o badanie określonej (X) liczbie pracodawców reprezentujących np. daną branże, a następnie projekt jest przygotowywany pod kątem ten branży dla nieznanych z nazwy przedsiębiorców i ich pracowników (w </w:t>
            </w:r>
            <w:proofErr w:type="spellStart"/>
            <w:r w:rsidRPr="00C926AA">
              <w:rPr>
                <w:rFonts w:cstheme="minorHAnsi"/>
                <w:sz w:val="24"/>
                <w:szCs w:val="24"/>
              </w:rPr>
              <w:t>szczeg</w:t>
            </w:r>
            <w:proofErr w:type="spellEnd"/>
            <w:r w:rsidRPr="00C926AA">
              <w:rPr>
                <w:rFonts w:cstheme="minorHAnsi"/>
                <w:sz w:val="24"/>
                <w:szCs w:val="24"/>
              </w:rPr>
              <w:t>. 50+) , którzy będą przystępować do proj. w oparciu o otwartą rekrutację.</w:t>
            </w:r>
          </w:p>
          <w:p w:rsidR="00DE075A" w:rsidRPr="00C926AA" w:rsidRDefault="00DE075A" w:rsidP="00D2643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>3. Czy wsparcia udzielić można tylko pracownikom (w domyśle pracującym wyłącznie na umowy o pracę) czy też definicja pracownika będzie szersza i obejmie też osoby na</w:t>
            </w:r>
            <w:r w:rsidR="00D26438">
              <w:rPr>
                <w:rFonts w:cstheme="minorHAnsi"/>
                <w:sz w:val="24"/>
                <w:szCs w:val="24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</w:rPr>
              <w:t>umowach cyw. prawnych (np. zlecenia / dzieła lub inne)</w:t>
            </w:r>
            <w:r w:rsidR="00D26438">
              <w:rPr>
                <w:rFonts w:cstheme="minorHAnsi"/>
                <w:sz w:val="24"/>
                <w:szCs w:val="24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</w:rPr>
              <w:t>Pytanie wiąże się z kryt. premiującym Wnioskodawca zakłada, że projekt będzie realizowany na obszarze całego województwa kujawsko-pomorskiego. Naszym zamiarem</w:t>
            </w:r>
            <w:r w:rsidR="00D26438">
              <w:rPr>
                <w:rFonts w:cstheme="minorHAnsi"/>
                <w:sz w:val="24"/>
                <w:szCs w:val="24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</w:rPr>
              <w:t>byłoby zweryfikowanie potrzeb branży w której osoby 50+ stanowią znaczną kadrę pracowniczą, ale branża ta jest bardzo rozproszona, a jeden pracodawca zatrudnia zazwyczaj kilka osób , choć w całej branży liczba pracujących jest b. liczna.</w:t>
            </w:r>
          </w:p>
        </w:tc>
        <w:tc>
          <w:tcPr>
            <w:tcW w:w="8606" w:type="dxa"/>
          </w:tcPr>
          <w:p w:rsidR="006D23D5" w:rsidRPr="00C926AA" w:rsidRDefault="006D23D5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lastRenderedPageBreak/>
              <w:t xml:space="preserve">Ad.1 Potrzeba realizacji projektu może być uzasadniona w oparciu o zdiagnozowane sytuacji 1 pracodawcy (oraz jego pracowników). Natomiast przyjęcie diagnozy opartej na analizie kilku pracodawców także jest możliwe o ile jednak wnioski płynące z jej przeprowadzenia są spójne, odnoszą się do zbliżonej specyfiki działalności (w tym przewidują podobny opis problemów i potrzeb) i zakładają podobne rozwiązania. </w:t>
            </w:r>
          </w:p>
          <w:p w:rsidR="006D23D5" w:rsidRPr="00C926AA" w:rsidRDefault="006D23D5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 xml:space="preserve">Ad.2 Zaproponowane w pytaniu rozwiązanie choć możliwe to, o ile Wnioskodawca w treści wniosku odpowiednio je uzasadni trudno sobie wyobrazić, by realizacja tak specyficznego wsparcia została zaplanowana w oderwaniu od potrzeb konkretnych i znanych pracodawców. Z zapisów wniosku powinno wynikać, iż dana branża na </w:t>
            </w:r>
            <w:r w:rsidRPr="00C926AA">
              <w:rPr>
                <w:rFonts w:cstheme="minorHAnsi"/>
                <w:sz w:val="24"/>
                <w:szCs w:val="24"/>
              </w:rPr>
              <w:lastRenderedPageBreak/>
              <w:t>obszarze realizacji projektu została właściwie rozpoznana i na etapie rekrutacji nie ma wątpliwości co do efektywnego dotarcia, a następnie pozyskania pracodawców oraz ich pracowników, których sytuacja na rynku pracy odpowiada założeniom wcześniej przeprowadzonej diagnozy.</w:t>
            </w:r>
          </w:p>
          <w:p w:rsidR="006D23D5" w:rsidRPr="00C926AA" w:rsidRDefault="006D23D5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>Ad. 3 Definicja pracownika znajduje się w Regulaminie wyboru projektów EFS+ w § 4 ust. 7 i brzmi, iż jest to osoba zatrudniona na podstawie umowy o pracę, powołania, wyboru, mianowania lub spółdzielczej umowy o pracę (art. 2 ustawy z dnia 26 czerwca 1974 r. Kodeks Pracy). Zatem nie uwzględnia umów cywilno-prawnych.</w:t>
            </w:r>
          </w:p>
          <w:p w:rsidR="00C96CC0" w:rsidRPr="00C926AA" w:rsidRDefault="00C96CC0" w:rsidP="00AC56C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3C16" w:rsidRPr="00C926AA" w:rsidTr="00C926AA">
        <w:tc>
          <w:tcPr>
            <w:tcW w:w="511" w:type="dxa"/>
          </w:tcPr>
          <w:p w:rsidR="00C96CC0" w:rsidRPr="00C926AA" w:rsidRDefault="00C96CC0" w:rsidP="003E10D7">
            <w:pPr>
              <w:spacing w:before="60"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5868" w:type="dxa"/>
          </w:tcPr>
          <w:p w:rsidR="00C96CC0" w:rsidRPr="00C926AA" w:rsidRDefault="003523DC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926AA">
              <w:rPr>
                <w:rFonts w:cstheme="minorHAnsi"/>
                <w:sz w:val="24"/>
                <w:szCs w:val="24"/>
                <w:lang w:eastAsia="pl-PL"/>
              </w:rPr>
              <w:t>Czy w ramach naboru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FEKP.08.06-IP.01-004/24 na adaptację środowiska pracy, działaniem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kwalifikowalnym do dofinansowania będzie zatrudnienie na umowę o pracę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psychologa – jeżeli wsparcie nie będzie wprost dotyczyć zmiany stanowiska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pracy?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 xml:space="preserve">Zatrudniony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lastRenderedPageBreak/>
              <w:t>psycholog świadczyłby wsparcie dla pracowników na zasadzie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indywidualnych spotkań w zakładzie pracy (Urząd Miasta Bydgoszczy), a także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organizacji cyklicznych szkoleń grupowych dla pracowników. W załączniku nr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11 Standard realizacji form wsparcia, w opisie „Wsparcia psychologicznego”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(str. 9 – punkt 1) wskazane jest: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„Realizacja wsparcia psychologicznego ma na celu pomoc pracownikom po 50 r.ż.,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mającym trudności z przystosowaniem się do nowej sytuacji spowodowanej zmianą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obszaru zatrudnienia pracy bądź zmianą miejsca pracy w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przedsiębiorstwie.”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Czy zapis ten oznacza, że wsparciem psychologa w ramach tego naboru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możemy objąć tylko pracowników, którym zmienia się stanowisko pracy? Czy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inne zdiagnozowane problemy pracowników takie jak np. nadmierny stres,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trudności w komunikacji interpersonalnej, zarządzaniem pracownikami w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wieku 50+, brak motywacji, poczucie wypalenia zawodowego nie mogą być</w:t>
            </w:r>
            <w:r w:rsidR="0045014B" w:rsidRPr="00C926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>objęte wsparciem psychologicznym, jeżeli nie dotyczą zmiany miejsca pracy/przekwalifikowania uczestnika?</w:t>
            </w:r>
          </w:p>
        </w:tc>
        <w:tc>
          <w:tcPr>
            <w:tcW w:w="8606" w:type="dxa"/>
          </w:tcPr>
          <w:p w:rsidR="003523DC" w:rsidRPr="00C926AA" w:rsidRDefault="00D26438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lastRenderedPageBreak/>
              <w:t>Z</w:t>
            </w:r>
            <w:r w:rsidR="003523DC" w:rsidRPr="00C926AA">
              <w:rPr>
                <w:rFonts w:cstheme="minorHAnsi"/>
                <w:sz w:val="24"/>
                <w:szCs w:val="24"/>
                <w:lang w:eastAsia="pl-PL"/>
              </w:rPr>
              <w:t xml:space="preserve">godnie z typami projektów określonych w Regulaminie dla naboru nr FEKP.08.06-IP.01-004/24, wsparcie psychologiczne jest kwalifikowalne m.in. w ramach typu projektu pn. „Działania zachęcające pracowników po 50 r. ż. do pozostawania w zatrudnieniu poprzez dostosowanie warunków pracy do ich stanu zdrowia i potrzeb w zakresie dostępności, dostosowane miejsca pracy do bardziej zróżnicowanej wiekowo </w:t>
            </w:r>
            <w:r w:rsidR="003523DC" w:rsidRPr="00C926AA">
              <w:rPr>
                <w:rFonts w:cstheme="minorHAnsi"/>
                <w:sz w:val="24"/>
                <w:szCs w:val="24"/>
                <w:lang w:eastAsia="pl-PL"/>
              </w:rPr>
              <w:lastRenderedPageBreak/>
              <w:t>siły roboczej, które ma na celu utrzymanie zatrudnienia w obecnym miejscu pracy /obszarze zawodowym.”</w:t>
            </w:r>
          </w:p>
          <w:p w:rsidR="003523DC" w:rsidRPr="00C926AA" w:rsidRDefault="003523DC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926AA">
              <w:rPr>
                <w:rFonts w:cstheme="minorHAnsi"/>
                <w:sz w:val="24"/>
                <w:szCs w:val="24"/>
                <w:lang w:eastAsia="pl-PL"/>
              </w:rPr>
              <w:t xml:space="preserve">Oznacza to, że wsparcie psychologiczne może być udzielane w ramach indywidualnych spotkań </w:t>
            </w:r>
            <w:r w:rsidRPr="00C926AA">
              <w:rPr>
                <w:rFonts w:cstheme="minorHAnsi"/>
                <w:sz w:val="24"/>
                <w:szCs w:val="24"/>
                <w:u w:val="single"/>
                <w:lang w:eastAsia="pl-PL"/>
              </w:rPr>
              <w:t>pracownikom po 50 r. ż.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 xml:space="preserve"> - zarówno takim, którzy wymagają tego typu pomocy na obecnie zajmowanym stanowisku pracy w celu utrzymania jego zatrudnienia, jak i pracownikowi, który np. w wyniku otrzymania wsparcia w postaci sfinansowania kosztów egzaminu zmienił stanowisko pracy w zakładzie pracy na bardziej dostosowane do jego potrzeb, ale wymaga dodatkowego wsparcia psychologicznego w związku z doświadczeniem trudności (np. silnego stresu) związanych z wykonywaniem nowych obowiązków w pracy. </w:t>
            </w:r>
          </w:p>
          <w:p w:rsidR="003523DC" w:rsidRPr="00C926AA" w:rsidRDefault="003523DC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926AA">
              <w:rPr>
                <w:rFonts w:cstheme="minorHAnsi"/>
                <w:sz w:val="24"/>
                <w:szCs w:val="24"/>
                <w:lang w:eastAsia="pl-PL"/>
              </w:rPr>
              <w:t>Dodatkowo</w:t>
            </w:r>
            <w:r w:rsidR="00AF4720">
              <w:rPr>
                <w:rFonts w:cstheme="minorHAnsi"/>
                <w:sz w:val="24"/>
                <w:szCs w:val="24"/>
                <w:lang w:eastAsia="pl-PL"/>
              </w:rPr>
              <w:t>,</w:t>
            </w:r>
            <w:r w:rsidRPr="00C926AA">
              <w:rPr>
                <w:rFonts w:cstheme="minorHAnsi"/>
                <w:sz w:val="24"/>
                <w:szCs w:val="24"/>
                <w:lang w:eastAsia="pl-PL"/>
              </w:rPr>
              <w:t xml:space="preserve"> w ramach naboru możliwe jest również grupowe wsparcie szkoleniowo-doradcze w zakresie wprowadzania rozwiązań wynikających z adaptacji środowiska pracy do potrzeb pracowników, w ramach którego kwalifikowalne są np. szkolenia dla pracowników z zakresu radzenia sobie ze stresem bądź wypalenia zawodowego. </w:t>
            </w:r>
          </w:p>
          <w:p w:rsidR="00C96CC0" w:rsidRPr="00D26438" w:rsidRDefault="003523DC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926AA">
              <w:rPr>
                <w:rFonts w:cstheme="minorHAnsi"/>
                <w:sz w:val="24"/>
                <w:szCs w:val="24"/>
                <w:lang w:eastAsia="pl-PL"/>
              </w:rPr>
              <w:t>Zasadność zaangażowania psychologa na umowę o pracę będzie uzależnione od skali zdiagnozowanych problemów pracowników oraz od racjonalności kosztu np. gdy koszt zatrudnienia w ramach umowy o pracę będzie niższy niż w ramach umowy cywilno-prawnej, co wnioskodawca powinien uzasadnić w ramach wniosku o dofinansowanie projektu.</w:t>
            </w:r>
          </w:p>
        </w:tc>
      </w:tr>
      <w:tr w:rsidR="00CA3C16" w:rsidRPr="00C926AA" w:rsidTr="00C926AA">
        <w:tc>
          <w:tcPr>
            <w:tcW w:w="511" w:type="dxa"/>
          </w:tcPr>
          <w:p w:rsidR="00C96CC0" w:rsidRPr="00C926AA" w:rsidRDefault="00C96CC0" w:rsidP="003E10D7">
            <w:pPr>
              <w:spacing w:before="60"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5868" w:type="dxa"/>
          </w:tcPr>
          <w:p w:rsidR="00C96CC0" w:rsidRPr="00C926AA" w:rsidRDefault="003523DC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>Czy poza zakupami wyposażenia do elementów pracy</w:t>
            </w:r>
            <w:r w:rsidR="0045014B" w:rsidRPr="00C926AA">
              <w:rPr>
                <w:rFonts w:cstheme="minorHAnsi"/>
                <w:sz w:val="24"/>
                <w:szCs w:val="24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</w:rPr>
              <w:t>zdalnej są możliwości zakupu wyposażenia w miejscu pracy (u pracodawcy),</w:t>
            </w:r>
            <w:r w:rsidR="0045014B" w:rsidRPr="00C926AA">
              <w:rPr>
                <w:rFonts w:cstheme="minorHAnsi"/>
                <w:sz w:val="24"/>
                <w:szCs w:val="24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</w:rPr>
              <w:t xml:space="preserve">np. biurko, krzesło </w:t>
            </w:r>
            <w:r w:rsidR="0045014B" w:rsidRPr="00C926AA">
              <w:rPr>
                <w:rFonts w:cstheme="minorHAnsi"/>
                <w:sz w:val="24"/>
                <w:szCs w:val="24"/>
              </w:rPr>
              <w:t>e</w:t>
            </w:r>
            <w:r w:rsidRPr="00C926AA">
              <w:rPr>
                <w:rFonts w:cstheme="minorHAnsi"/>
                <w:sz w:val="24"/>
                <w:szCs w:val="24"/>
              </w:rPr>
              <w:t>rgonomiczne, jakiś inny sprzęt wpływający na lepsze</w:t>
            </w:r>
            <w:r w:rsidR="0045014B" w:rsidRPr="00C926AA">
              <w:rPr>
                <w:rFonts w:cstheme="minorHAnsi"/>
                <w:sz w:val="24"/>
                <w:szCs w:val="24"/>
              </w:rPr>
              <w:t xml:space="preserve"> </w:t>
            </w:r>
            <w:r w:rsidRPr="00C926AA">
              <w:rPr>
                <w:rFonts w:cstheme="minorHAnsi"/>
                <w:sz w:val="24"/>
                <w:szCs w:val="24"/>
              </w:rPr>
              <w:t>dostosowanie środowiska pracy do osób 50+.</w:t>
            </w:r>
          </w:p>
        </w:tc>
        <w:tc>
          <w:tcPr>
            <w:tcW w:w="8606" w:type="dxa"/>
          </w:tcPr>
          <w:p w:rsidR="00C96CC0" w:rsidRPr="00C926AA" w:rsidRDefault="0045014B" w:rsidP="00AC56C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26AA">
              <w:rPr>
                <w:rFonts w:cstheme="minorHAnsi"/>
                <w:sz w:val="24"/>
                <w:szCs w:val="24"/>
              </w:rPr>
              <w:t>W naborze nr FEKP.08.06-IP.01-004/24 zakup sprzętu (w tym zakup licencji, oprogramowania) możliwy jest wyłącznie w ramach Typu 2 – jeśli jest to niezbędne do stworzenia właściwych warunków pracy poza zakładem pracy, w związku ze wprowadzeniem elastycznych form zatrudnienia dla pracownika.</w:t>
            </w:r>
          </w:p>
        </w:tc>
      </w:tr>
      <w:bookmarkEnd w:id="0"/>
    </w:tbl>
    <w:p w:rsidR="0060786F" w:rsidRPr="00C926AA" w:rsidRDefault="0060786F" w:rsidP="002A6225">
      <w:pPr>
        <w:spacing w:before="60" w:after="60" w:line="276" w:lineRule="auto"/>
        <w:jc w:val="right"/>
        <w:rPr>
          <w:rFonts w:cstheme="minorHAnsi"/>
          <w:sz w:val="24"/>
          <w:szCs w:val="24"/>
        </w:rPr>
      </w:pPr>
    </w:p>
    <w:sectPr w:rsidR="0060786F" w:rsidRPr="00C926AA" w:rsidSect="006A451D">
      <w:headerReference w:type="default" r:id="rId8"/>
      <w:pgSz w:w="16838" w:h="11906" w:orient="landscape"/>
      <w:pgMar w:top="158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CC0" w:rsidRDefault="00C96CC0" w:rsidP="00C96CC0">
      <w:pPr>
        <w:spacing w:after="0" w:line="240" w:lineRule="auto"/>
      </w:pPr>
      <w:r>
        <w:separator/>
      </w:r>
    </w:p>
  </w:endnote>
  <w:endnote w:type="continuationSeparator" w:id="0">
    <w:p w:rsidR="00C96CC0" w:rsidRDefault="00C96CC0" w:rsidP="00C9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CC0" w:rsidRDefault="00C96CC0" w:rsidP="00C96CC0">
      <w:pPr>
        <w:spacing w:after="0" w:line="240" w:lineRule="auto"/>
      </w:pPr>
      <w:r>
        <w:separator/>
      </w:r>
    </w:p>
  </w:footnote>
  <w:footnote w:type="continuationSeparator" w:id="0">
    <w:p w:rsidR="00C96CC0" w:rsidRDefault="00C96CC0" w:rsidP="00C9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4D" w:rsidRDefault="0053064D">
    <w:pPr>
      <w:pStyle w:val="Nagwek"/>
    </w:pPr>
    <w:r w:rsidRPr="00033C2D">
      <w:rPr>
        <w:noProof/>
      </w:rPr>
      <w:drawing>
        <wp:anchor distT="0" distB="0" distL="114300" distR="114300" simplePos="0" relativeHeight="251659264" behindDoc="0" locked="0" layoutInCell="1" allowOverlap="1" wp14:anchorId="1B27EF90" wp14:editId="661E2EB8">
          <wp:simplePos x="0" y="0"/>
          <wp:positionH relativeFrom="margin">
            <wp:posOffset>923755</wp:posOffset>
          </wp:positionH>
          <wp:positionV relativeFrom="paragraph">
            <wp:posOffset>-367300</wp:posOffset>
          </wp:positionV>
          <wp:extent cx="6710780" cy="637524"/>
          <wp:effectExtent l="0" t="0" r="0" b="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0780" cy="63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3A5"/>
    <w:multiLevelType w:val="hybridMultilevel"/>
    <w:tmpl w:val="DE1C7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5BE5"/>
    <w:multiLevelType w:val="hybridMultilevel"/>
    <w:tmpl w:val="391662BC"/>
    <w:lvl w:ilvl="0" w:tplc="2D4E8A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66571"/>
    <w:multiLevelType w:val="hybridMultilevel"/>
    <w:tmpl w:val="BA8AC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67"/>
    <w:rsid w:val="00031544"/>
    <w:rsid w:val="000E01A2"/>
    <w:rsid w:val="0010028B"/>
    <w:rsid w:val="001E23E9"/>
    <w:rsid w:val="001E3214"/>
    <w:rsid w:val="001F564E"/>
    <w:rsid w:val="00235835"/>
    <w:rsid w:val="00241E21"/>
    <w:rsid w:val="00281F2A"/>
    <w:rsid w:val="0029130B"/>
    <w:rsid w:val="002A6225"/>
    <w:rsid w:val="003523DC"/>
    <w:rsid w:val="003E10D7"/>
    <w:rsid w:val="00404AB0"/>
    <w:rsid w:val="00420102"/>
    <w:rsid w:val="00436B1D"/>
    <w:rsid w:val="0045014B"/>
    <w:rsid w:val="004524B4"/>
    <w:rsid w:val="004D0E9C"/>
    <w:rsid w:val="004D3EF3"/>
    <w:rsid w:val="004E2F77"/>
    <w:rsid w:val="0053064D"/>
    <w:rsid w:val="00544DC5"/>
    <w:rsid w:val="005C5EA5"/>
    <w:rsid w:val="005D4267"/>
    <w:rsid w:val="0060786F"/>
    <w:rsid w:val="006826F6"/>
    <w:rsid w:val="006A3910"/>
    <w:rsid w:val="006A451D"/>
    <w:rsid w:val="006D23D5"/>
    <w:rsid w:val="006E2EB2"/>
    <w:rsid w:val="006E7279"/>
    <w:rsid w:val="00723FD5"/>
    <w:rsid w:val="00725F6A"/>
    <w:rsid w:val="007814E8"/>
    <w:rsid w:val="00812C83"/>
    <w:rsid w:val="00815436"/>
    <w:rsid w:val="00873F0D"/>
    <w:rsid w:val="008B69D2"/>
    <w:rsid w:val="00912B15"/>
    <w:rsid w:val="00935EE8"/>
    <w:rsid w:val="00A64A4A"/>
    <w:rsid w:val="00A705BA"/>
    <w:rsid w:val="00A87D3A"/>
    <w:rsid w:val="00AC2E73"/>
    <w:rsid w:val="00AC459C"/>
    <w:rsid w:val="00AC56C5"/>
    <w:rsid w:val="00AF4720"/>
    <w:rsid w:val="00B97609"/>
    <w:rsid w:val="00BD6D41"/>
    <w:rsid w:val="00BE397A"/>
    <w:rsid w:val="00BE76C0"/>
    <w:rsid w:val="00BF3BDA"/>
    <w:rsid w:val="00C317C5"/>
    <w:rsid w:val="00C42A0E"/>
    <w:rsid w:val="00C61C6E"/>
    <w:rsid w:val="00C9013C"/>
    <w:rsid w:val="00C926AA"/>
    <w:rsid w:val="00C96CC0"/>
    <w:rsid w:val="00CA3C16"/>
    <w:rsid w:val="00CD2C5E"/>
    <w:rsid w:val="00D26438"/>
    <w:rsid w:val="00DC64FD"/>
    <w:rsid w:val="00DC6B14"/>
    <w:rsid w:val="00DE075A"/>
    <w:rsid w:val="00DF15AF"/>
    <w:rsid w:val="00E06331"/>
    <w:rsid w:val="00E14A40"/>
    <w:rsid w:val="00E44FAE"/>
    <w:rsid w:val="00E579EB"/>
    <w:rsid w:val="00F22333"/>
    <w:rsid w:val="00F70FB9"/>
    <w:rsid w:val="00FC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805B49B-44B8-43E4-96D8-E4D4AD06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6CC0"/>
  </w:style>
  <w:style w:type="paragraph" w:styleId="Stopka">
    <w:name w:val="footer"/>
    <w:basedOn w:val="Normalny"/>
    <w:link w:val="StopkaZnak"/>
    <w:uiPriority w:val="99"/>
    <w:unhideWhenUsed/>
    <w:rsid w:val="00C9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CC0"/>
  </w:style>
  <w:style w:type="paragraph" w:styleId="Akapitzlist">
    <w:name w:val="List Paragraph"/>
    <w:basedOn w:val="Normalny"/>
    <w:uiPriority w:val="34"/>
    <w:qFormat/>
    <w:rsid w:val="00BD6D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863C-608F-458F-88AA-1E2919B9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Osetek Iwona</dc:creator>
  <cp:keywords/>
  <dc:description/>
  <cp:lastModifiedBy>Osetek Iwona</cp:lastModifiedBy>
  <cp:revision>49</cp:revision>
  <cp:lastPrinted>2024-01-11T12:38:00Z</cp:lastPrinted>
  <dcterms:created xsi:type="dcterms:W3CDTF">2024-01-11T11:40:00Z</dcterms:created>
  <dcterms:modified xsi:type="dcterms:W3CDTF">2024-12-09T11:25:00Z</dcterms:modified>
</cp:coreProperties>
</file>