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FDB4B" w14:textId="77777777" w:rsidR="000354AE" w:rsidRPr="006E7E7C" w:rsidRDefault="000354AE" w:rsidP="000354AE">
      <w:pPr>
        <w:autoSpaceDE w:val="0"/>
        <w:autoSpaceDN w:val="0"/>
        <w:adjustRightInd w:val="0"/>
        <w:spacing w:before="240" w:after="240"/>
        <w:ind w:left="-709"/>
        <w:rPr>
          <w:rFonts w:ascii="Arial" w:eastAsiaTheme="minorHAnsi" w:hAnsi="Arial" w:cs="Arial"/>
          <w:lang w:eastAsia="en-US"/>
        </w:rPr>
      </w:pPr>
      <w:r w:rsidRPr="006E7E7C">
        <w:rPr>
          <w:rFonts w:ascii="Arial" w:hAnsi="Arial" w:cs="Arial"/>
        </w:rPr>
        <w:t xml:space="preserve">Załącznik nr 2 </w:t>
      </w:r>
      <w:r w:rsidRPr="006E7E7C">
        <w:rPr>
          <w:rFonts w:ascii="Arial" w:eastAsiaTheme="minorHAnsi" w:hAnsi="Arial" w:cs="Arial"/>
          <w:lang w:eastAsia="en-US"/>
        </w:rPr>
        <w:t xml:space="preserve">do Regulaminu wyboru projektów </w:t>
      </w:r>
    </w:p>
    <w:p w14:paraId="5881381A" w14:textId="4286B87B" w:rsidR="00357579" w:rsidRPr="00357579" w:rsidRDefault="00357579" w:rsidP="00763738">
      <w:pPr>
        <w:autoSpaceDE w:val="0"/>
        <w:autoSpaceDN w:val="0"/>
        <w:adjustRightInd w:val="0"/>
        <w:spacing w:before="240" w:after="240"/>
        <w:ind w:left="-709"/>
        <w:rPr>
          <w:rFonts w:ascii="Arial" w:hAnsi="Arial" w:cs="Arial"/>
          <w:b/>
          <w:color w:val="0070C0"/>
        </w:rPr>
      </w:pPr>
      <w:bookmarkStart w:id="0" w:name="_GoBack"/>
      <w:bookmarkEnd w:id="0"/>
      <w:r w:rsidRPr="00357579">
        <w:rPr>
          <w:rFonts w:ascii="Arial" w:hAnsi="Arial" w:cs="Arial"/>
          <w:b/>
          <w:color w:val="0070C0"/>
        </w:rPr>
        <w:t>Wskaźniki realizacji projekt</w:t>
      </w:r>
      <w:r w:rsidR="00D45822">
        <w:rPr>
          <w:rFonts w:ascii="Arial" w:hAnsi="Arial" w:cs="Arial"/>
          <w:b/>
          <w:color w:val="0070C0"/>
        </w:rPr>
        <w:t>u</w:t>
      </w:r>
    </w:p>
    <w:tbl>
      <w:tblPr>
        <w:tblStyle w:val="Tabela-Siatka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770"/>
        <w:gridCol w:w="7720"/>
        <w:gridCol w:w="4111"/>
      </w:tblGrid>
      <w:tr w:rsidR="001E7879" w:rsidRPr="00B975EE" w14:paraId="1BF67AEF" w14:textId="77777777" w:rsidTr="001E7879">
        <w:tc>
          <w:tcPr>
            <w:tcW w:w="15310" w:type="dxa"/>
            <w:gridSpan w:val="4"/>
            <w:shd w:val="clear" w:color="auto" w:fill="B4C6E7" w:themeFill="accent1" w:themeFillTint="66"/>
            <w:vAlign w:val="center"/>
          </w:tcPr>
          <w:p w14:paraId="0B7ED678" w14:textId="49BABDA9" w:rsidR="001E7879" w:rsidRPr="00B975EE" w:rsidRDefault="001E7879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</w:rPr>
            </w:pPr>
            <w:bookmarkStart w:id="1" w:name="_Hlk165284770"/>
            <w:r>
              <w:rPr>
                <w:rFonts w:ascii="Arial" w:hAnsi="Arial" w:cs="Arial"/>
                <w:b/>
              </w:rPr>
              <w:t>Wskaźniki produktu</w:t>
            </w:r>
          </w:p>
        </w:tc>
      </w:tr>
      <w:bookmarkEnd w:id="1"/>
      <w:tr w:rsidR="001E7879" w:rsidRPr="00B975EE" w14:paraId="7667523C" w14:textId="77777777" w:rsidTr="00B635DC">
        <w:tc>
          <w:tcPr>
            <w:tcW w:w="709" w:type="dxa"/>
            <w:shd w:val="clear" w:color="auto" w:fill="B4C6E7" w:themeFill="accent1" w:themeFillTint="66"/>
            <w:vAlign w:val="center"/>
          </w:tcPr>
          <w:p w14:paraId="75ADEDE7" w14:textId="1C68CD36" w:rsidR="001E7879" w:rsidRPr="00B975EE" w:rsidRDefault="001E7879" w:rsidP="001E7879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</w:rPr>
            </w:pPr>
            <w:r w:rsidRPr="00B975E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70" w:type="dxa"/>
            <w:shd w:val="clear" w:color="auto" w:fill="B4C6E7" w:themeFill="accent1" w:themeFillTint="66"/>
            <w:vAlign w:val="center"/>
          </w:tcPr>
          <w:p w14:paraId="2C8C9FE5" w14:textId="7B953F38" w:rsidR="001E7879" w:rsidRPr="00B975EE" w:rsidRDefault="001E7879" w:rsidP="001E7879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</w:rPr>
            </w:pPr>
            <w:r w:rsidRPr="00B975EE">
              <w:rPr>
                <w:rFonts w:ascii="Arial" w:hAnsi="Arial" w:cs="Arial"/>
                <w:b/>
              </w:rPr>
              <w:t xml:space="preserve">Kod i Nazwa wskaźnika </w:t>
            </w:r>
          </w:p>
        </w:tc>
        <w:tc>
          <w:tcPr>
            <w:tcW w:w="7720" w:type="dxa"/>
            <w:shd w:val="clear" w:color="auto" w:fill="B4C6E7" w:themeFill="accent1" w:themeFillTint="66"/>
            <w:vAlign w:val="center"/>
          </w:tcPr>
          <w:p w14:paraId="29DEDA1A" w14:textId="27A746CC" w:rsidR="001E7879" w:rsidRPr="00B975EE" w:rsidRDefault="001E7879" w:rsidP="001E7879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</w:rPr>
            </w:pPr>
            <w:r w:rsidRPr="00B975EE">
              <w:rPr>
                <w:rFonts w:ascii="Arial" w:hAnsi="Arial" w:cs="Arial"/>
                <w:b/>
              </w:rPr>
              <w:t xml:space="preserve">Definicja 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6561DCFA" w14:textId="5753D8E6" w:rsidR="001E7879" w:rsidRPr="00B975EE" w:rsidRDefault="001E7879" w:rsidP="001E7879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</w:rPr>
            </w:pPr>
            <w:r w:rsidRPr="00B975EE">
              <w:rPr>
                <w:rFonts w:ascii="Arial" w:hAnsi="Arial" w:cs="Arial"/>
                <w:b/>
              </w:rPr>
              <w:t>Rekomendowane źródła danych do pomiaru wskaźników i moment pomiaru</w:t>
            </w:r>
          </w:p>
        </w:tc>
      </w:tr>
      <w:tr w:rsidR="001E7879" w:rsidRPr="00281FE6" w14:paraId="70C35E08" w14:textId="77777777" w:rsidTr="00B635DC">
        <w:tc>
          <w:tcPr>
            <w:tcW w:w="709" w:type="dxa"/>
          </w:tcPr>
          <w:p w14:paraId="732C20E5" w14:textId="21A392ED" w:rsidR="001E7879" w:rsidRPr="007A4E0B" w:rsidRDefault="0052753F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E7879" w:rsidRPr="007A4E0B">
              <w:rPr>
                <w:rFonts w:ascii="Arial" w:hAnsi="Arial" w:cs="Arial"/>
              </w:rPr>
              <w:t>.</w:t>
            </w:r>
          </w:p>
        </w:tc>
        <w:tc>
          <w:tcPr>
            <w:tcW w:w="2770" w:type="dxa"/>
          </w:tcPr>
          <w:p w14:paraId="54524A45" w14:textId="15146B08" w:rsidR="001E7879" w:rsidRPr="007A4E0B" w:rsidRDefault="001E7879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7A4E0B">
              <w:rPr>
                <w:rFonts w:ascii="Arial" w:hAnsi="Arial" w:cs="Arial"/>
              </w:rPr>
              <w:t>WLWK-</w:t>
            </w:r>
            <w:r w:rsidR="00FD39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396A" w:rsidRPr="0002233F">
              <w:rPr>
                <w:rFonts w:ascii="Arial" w:hAnsi="Arial" w:cs="Arial"/>
              </w:rPr>
              <w:t>EECO07</w:t>
            </w:r>
          </w:p>
          <w:p w14:paraId="7EF6F73C" w14:textId="2526194B" w:rsidR="001E7879" w:rsidRPr="007A4E0B" w:rsidRDefault="00FD396A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FD396A">
              <w:rPr>
                <w:rFonts w:ascii="Arial" w:hAnsi="Arial" w:cs="Arial"/>
              </w:rPr>
              <w:t>Liczba osób w wieku 18-29 lat objętych wsparciem w programie</w:t>
            </w:r>
          </w:p>
        </w:tc>
        <w:tc>
          <w:tcPr>
            <w:tcW w:w="7720" w:type="dxa"/>
            <w:shd w:val="clear" w:color="auto" w:fill="auto"/>
          </w:tcPr>
          <w:p w14:paraId="1897C552" w14:textId="77777777" w:rsidR="00FD396A" w:rsidRPr="00FD396A" w:rsidRDefault="00FD396A" w:rsidP="00FD396A">
            <w:pPr>
              <w:spacing w:before="120" w:after="120"/>
              <w:rPr>
                <w:rFonts w:ascii="Arial" w:hAnsi="Arial" w:cs="Arial"/>
              </w:rPr>
            </w:pPr>
            <w:r w:rsidRPr="00FD396A">
              <w:rPr>
                <w:rFonts w:ascii="Arial" w:hAnsi="Arial" w:cs="Arial"/>
              </w:rPr>
              <w:t>Osoby w wieku między 18 a 29 rokiem życia, tj. od dnia, w którym przypadają 18 urodziny do dnia poprzedzającego 30 urodziny, objęte wsparciem EFS+.</w:t>
            </w:r>
            <w:r w:rsidRPr="00FD396A">
              <w:rPr>
                <w:rFonts w:ascii="Arial" w:hAnsi="Arial" w:cs="Arial"/>
              </w:rPr>
              <w:br w:type="page"/>
            </w:r>
          </w:p>
          <w:p w14:paraId="02C1C999" w14:textId="1179A472" w:rsidR="001E7879" w:rsidRPr="00C35F6F" w:rsidRDefault="00FD396A" w:rsidP="00FD396A">
            <w:pPr>
              <w:spacing w:before="120" w:after="120"/>
              <w:rPr>
                <w:rFonts w:ascii="Arial" w:hAnsi="Arial" w:cs="Arial"/>
              </w:rPr>
            </w:pPr>
            <w:r w:rsidRPr="00FD396A">
              <w:rPr>
                <w:rFonts w:ascii="Arial" w:hAnsi="Arial" w:cs="Arial"/>
              </w:rPr>
              <w:t>Wiek uczestników określany jest na podstawie daty urodzenia (dzień, miesiąc, rok) i ustalany w dniu rozpoczęcia udziału w projekcie, tj. w momencie rozpoczęcia udziału w pierwszej formie wsparcia w projekcie.</w:t>
            </w:r>
            <w:r w:rsidRPr="00FD396A">
              <w:rPr>
                <w:rFonts w:ascii="Arial" w:hAnsi="Arial" w:cs="Arial"/>
              </w:rPr>
              <w:br w:type="page"/>
            </w:r>
          </w:p>
        </w:tc>
        <w:tc>
          <w:tcPr>
            <w:tcW w:w="4111" w:type="dxa"/>
          </w:tcPr>
          <w:p w14:paraId="341D1A04" w14:textId="77777777" w:rsidR="001E7879" w:rsidRPr="00204B3A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b/>
              </w:rPr>
            </w:pPr>
            <w:r w:rsidRPr="00204B3A">
              <w:rPr>
                <w:rStyle w:val="markedcontent"/>
                <w:rFonts w:ascii="Arial" w:hAnsi="Arial" w:cs="Arial"/>
                <w:b/>
              </w:rPr>
              <w:t>Wskaźnik monitorowany dla którego należy określić wartość docelową.</w:t>
            </w:r>
          </w:p>
          <w:p w14:paraId="5B7BE30B" w14:textId="77777777" w:rsidR="001E7879" w:rsidRPr="00A60142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b/>
                <w:highlight w:val="lightGray"/>
              </w:rPr>
            </w:pPr>
          </w:p>
          <w:p w14:paraId="3AC203CC" w14:textId="77777777" w:rsidR="001E7879" w:rsidRPr="00204B3A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</w:rPr>
            </w:pPr>
            <w:r w:rsidRPr="00204B3A">
              <w:rPr>
                <w:rStyle w:val="markedcontent"/>
                <w:rFonts w:ascii="Arial" w:hAnsi="Arial" w:cs="Arial"/>
              </w:rPr>
              <w:t xml:space="preserve">Źródła danych do pomiaru: </w:t>
            </w:r>
          </w:p>
          <w:p w14:paraId="40188B0A" w14:textId="01E2A4ED" w:rsidR="001E7879" w:rsidRPr="00204B3A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</w:rPr>
            </w:pPr>
            <w:r w:rsidRPr="00204B3A">
              <w:rPr>
                <w:rStyle w:val="markedcontent"/>
                <w:rFonts w:ascii="Arial" w:hAnsi="Arial" w:cs="Arial"/>
              </w:rPr>
              <w:t>dokument potwierdzający spełnienie kryterium uprawniającego do udziału w projekcie</w:t>
            </w:r>
            <w:r w:rsidR="005D7BD9">
              <w:rPr>
                <w:rStyle w:val="markedcontent"/>
                <w:rFonts w:ascii="Arial" w:hAnsi="Arial" w:cs="Arial"/>
              </w:rPr>
              <w:t xml:space="preserve"> (patrz: </w:t>
            </w:r>
            <w:r w:rsidR="00B52B34" w:rsidRPr="0062171B">
              <w:rPr>
                <w:rStyle w:val="markedcontent"/>
                <w:rFonts w:ascii="Arial" w:hAnsi="Arial" w:cs="Arial"/>
              </w:rPr>
              <w:t xml:space="preserve">§ 4 ust. 10 Regulaminu </w:t>
            </w:r>
            <w:r w:rsidR="0062171B">
              <w:rPr>
                <w:rStyle w:val="markedcontent"/>
                <w:rFonts w:ascii="Arial" w:hAnsi="Arial" w:cs="Arial"/>
              </w:rPr>
              <w:t>wyboru projektów EFS+</w:t>
            </w:r>
            <w:r w:rsidR="005D7BD9">
              <w:rPr>
                <w:rStyle w:val="markedcontent"/>
                <w:rFonts w:ascii="Arial" w:hAnsi="Arial" w:cs="Arial"/>
              </w:rPr>
              <w:t>)</w:t>
            </w:r>
            <w:r w:rsidRPr="00204B3A">
              <w:rPr>
                <w:rStyle w:val="markedcontent"/>
                <w:rFonts w:ascii="Arial" w:hAnsi="Arial" w:cs="Arial"/>
              </w:rPr>
              <w:t>, lista obecności z pierwszej formy wsparcia.</w:t>
            </w:r>
          </w:p>
          <w:p w14:paraId="089AE7FC" w14:textId="77777777" w:rsidR="001E7879" w:rsidRPr="00204B3A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</w:rPr>
            </w:pPr>
            <w:r w:rsidRPr="005A761C">
              <w:rPr>
                <w:highlight w:val="lightGray"/>
              </w:rPr>
              <w:br/>
            </w:r>
            <w:r w:rsidRPr="00204B3A">
              <w:rPr>
                <w:rStyle w:val="markedcontent"/>
                <w:rFonts w:ascii="Arial" w:hAnsi="Arial" w:cs="Arial"/>
              </w:rPr>
              <w:t xml:space="preserve">Moment pomiaru: </w:t>
            </w:r>
          </w:p>
          <w:p w14:paraId="5F5F9426" w14:textId="39C270DC" w:rsidR="001E7879" w:rsidRPr="00A60142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b/>
                <w:highlight w:val="lightGray"/>
              </w:rPr>
            </w:pPr>
            <w:r w:rsidRPr="00204B3A">
              <w:rPr>
                <w:rStyle w:val="markedcontent"/>
                <w:rFonts w:ascii="Arial" w:hAnsi="Arial" w:cs="Arial"/>
              </w:rPr>
              <w:t>w  momencie przystąpienia do pierwszej formy wsparcia.</w:t>
            </w:r>
          </w:p>
        </w:tc>
      </w:tr>
      <w:tr w:rsidR="001E7879" w:rsidRPr="00281FE6" w14:paraId="443DB4CB" w14:textId="77777777" w:rsidTr="00B635DC">
        <w:tc>
          <w:tcPr>
            <w:tcW w:w="709" w:type="dxa"/>
          </w:tcPr>
          <w:p w14:paraId="51F2B4E6" w14:textId="2977ABAE" w:rsidR="001E7879" w:rsidRPr="007A4E0B" w:rsidRDefault="0052753F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1E7879" w:rsidRPr="007A4E0B">
              <w:rPr>
                <w:rFonts w:ascii="Arial" w:hAnsi="Arial" w:cs="Arial"/>
              </w:rPr>
              <w:t>.</w:t>
            </w:r>
          </w:p>
        </w:tc>
        <w:tc>
          <w:tcPr>
            <w:tcW w:w="2770" w:type="dxa"/>
          </w:tcPr>
          <w:p w14:paraId="2D7C16C6" w14:textId="77777777" w:rsidR="001E7879" w:rsidRPr="007A4E0B" w:rsidRDefault="001E7879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7A4E0B">
              <w:rPr>
                <w:rFonts w:ascii="Arial" w:hAnsi="Arial" w:cs="Arial"/>
              </w:rPr>
              <w:t>WLWK-PL0CO01</w:t>
            </w:r>
          </w:p>
          <w:p w14:paraId="6712AA4E" w14:textId="0C828712" w:rsidR="001E7879" w:rsidRPr="007A4E0B" w:rsidRDefault="001E7879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7A4E0B">
              <w:rPr>
                <w:rFonts w:ascii="Arial" w:hAnsi="Arial" w:cs="Arial"/>
              </w:rPr>
              <w:t>Liczba projektów, w których sfinansowano koszty racjonalnych usprawnień dla osób z niepełnosprawnościami</w:t>
            </w:r>
          </w:p>
        </w:tc>
        <w:tc>
          <w:tcPr>
            <w:tcW w:w="7720" w:type="dxa"/>
            <w:shd w:val="clear" w:color="auto" w:fill="auto"/>
          </w:tcPr>
          <w:p w14:paraId="044820D1" w14:textId="77777777" w:rsidR="001E7879" w:rsidRPr="001C113D" w:rsidRDefault="001E7879" w:rsidP="00763738">
            <w:pPr>
              <w:spacing w:before="120" w:after="120"/>
              <w:rPr>
                <w:rFonts w:ascii="Arial" w:hAnsi="Arial" w:cs="Arial"/>
              </w:rPr>
            </w:pPr>
            <w:r w:rsidRPr="001C113D">
              <w:rPr>
                <w:rFonts w:ascii="Arial" w:hAnsi="Arial" w:cs="Arial"/>
              </w:rPr>
              <w:t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</w:t>
            </w:r>
          </w:p>
          <w:p w14:paraId="5E1FB357" w14:textId="77777777" w:rsidR="001E7879" w:rsidRPr="001C113D" w:rsidRDefault="001E7879" w:rsidP="00763738">
            <w:pPr>
              <w:spacing w:before="120" w:after="120"/>
              <w:rPr>
                <w:rFonts w:ascii="Arial" w:hAnsi="Arial" w:cs="Arial"/>
              </w:rPr>
            </w:pPr>
            <w:r w:rsidRPr="001C113D">
              <w:rPr>
                <w:rFonts w:ascii="Arial" w:hAnsi="Arial" w:cs="Arial"/>
              </w:rPr>
              <w:t>Wskaźnik mierzony jest w momencie rozliczenia wydatku związanego z racjonalnymi usprawnieniami w ramach danego projektu. Tym samym, jego wartość początkowa wynosi 0.</w:t>
            </w:r>
          </w:p>
          <w:p w14:paraId="012FF108" w14:textId="22B64408" w:rsidR="001E7879" w:rsidRPr="001C113D" w:rsidRDefault="001E7879" w:rsidP="00763738">
            <w:pPr>
              <w:spacing w:before="120" w:after="120"/>
              <w:rPr>
                <w:rFonts w:ascii="Arial" w:hAnsi="Arial" w:cs="Arial"/>
              </w:rPr>
            </w:pPr>
            <w:r w:rsidRPr="001C113D">
              <w:rPr>
                <w:rFonts w:ascii="Arial" w:hAnsi="Arial" w:cs="Arial"/>
              </w:rPr>
              <w:t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asystujące.</w:t>
            </w:r>
          </w:p>
          <w:p w14:paraId="273E81B2" w14:textId="77777777" w:rsidR="001E7879" w:rsidRPr="001C113D" w:rsidRDefault="001E7879" w:rsidP="00763738">
            <w:pPr>
              <w:spacing w:before="120" w:after="120"/>
              <w:rPr>
                <w:rFonts w:ascii="Arial" w:hAnsi="Arial" w:cs="Arial"/>
              </w:rPr>
            </w:pPr>
            <w:r w:rsidRPr="001C113D">
              <w:rPr>
                <w:rFonts w:ascii="Arial" w:hAnsi="Arial" w:cs="Arial"/>
              </w:rPr>
              <w:t xml:space="preserve">Do wskaźnika powinny zostać wliczone zarówno projekty ogólnodostępne, w których sfinansowano koszty racjonalnych usprawnień, jak i te ukierunkowane na zwalczanie i zapobieganie wszelkim formom dyskryminacji w stosunku do osób na nią narażonych, a także zwiększanie dostępności dla osób z niepełnosprawnościami. </w:t>
            </w:r>
          </w:p>
          <w:p w14:paraId="24024F93" w14:textId="77777777" w:rsidR="001E7879" w:rsidRPr="001C113D" w:rsidRDefault="001E7879" w:rsidP="00763738">
            <w:pPr>
              <w:spacing w:before="120" w:after="120"/>
              <w:rPr>
                <w:rFonts w:ascii="Arial" w:hAnsi="Arial" w:cs="Arial"/>
              </w:rPr>
            </w:pPr>
            <w:r w:rsidRPr="001C113D">
              <w:rPr>
                <w:rFonts w:ascii="Arial" w:hAnsi="Arial" w:cs="Arial"/>
              </w:rPr>
              <w:t>Na poziomie projektu wskaźnik może przyjmować maksymalną wartość 1 - co oznacza jeden projekt, w którym sfinansowano koszty racjonalnych usprawnień dla osób z niepełnosprawnościami. Liczba sfinansowanych racjonalnych usprawnień, w ramach projektu, nie ma znaczenia dla wartości wykazywanej we wskaźniku.</w:t>
            </w:r>
          </w:p>
          <w:p w14:paraId="2588CAA8" w14:textId="07B38B71" w:rsidR="001E7879" w:rsidRPr="00FF3423" w:rsidRDefault="001E7879" w:rsidP="00763738">
            <w:pPr>
              <w:spacing w:before="120" w:after="120"/>
              <w:rPr>
                <w:rFonts w:ascii="Arial" w:hAnsi="Arial" w:cs="Arial"/>
                <w:highlight w:val="lightGray"/>
              </w:rPr>
            </w:pPr>
            <w:r w:rsidRPr="001C113D">
              <w:rPr>
                <w:rFonts w:ascii="Arial" w:hAnsi="Arial" w:cs="Arial"/>
              </w:rPr>
              <w:t xml:space="preserve">Definicja na podstawie: </w:t>
            </w:r>
            <w:r w:rsidRPr="001C113D">
              <w:rPr>
                <w:rFonts w:ascii="Arial" w:hAnsi="Arial" w:cs="Arial"/>
                <w:i/>
                <w:iCs/>
              </w:rPr>
              <w:t xml:space="preserve">Wytyczne w zakresie realizacji zasad równościowych w ramach </w:t>
            </w:r>
            <w:r w:rsidRPr="001C113D">
              <w:rPr>
                <w:rFonts w:ascii="Arial" w:hAnsi="Arial" w:cs="Arial"/>
              </w:rPr>
              <w:t>funduszy</w:t>
            </w:r>
            <w:r w:rsidRPr="001C113D">
              <w:rPr>
                <w:rFonts w:ascii="Arial" w:hAnsi="Arial" w:cs="Arial"/>
                <w:i/>
                <w:iCs/>
              </w:rPr>
              <w:t xml:space="preserve"> unijnych na lata 2021-2027</w:t>
            </w:r>
            <w:r w:rsidRPr="001C113D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14:paraId="490EAAA0" w14:textId="77777777" w:rsidR="001E7879" w:rsidRPr="008D1C2B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b/>
              </w:rPr>
            </w:pPr>
            <w:r w:rsidRPr="008D1C2B">
              <w:rPr>
                <w:rStyle w:val="markedcontent"/>
                <w:rFonts w:ascii="Arial" w:hAnsi="Arial" w:cs="Arial"/>
                <w:b/>
              </w:rPr>
              <w:t>Wskaźnik monitorowany dla którego nie określamy wartości docelowej (należy wpisać 0).</w:t>
            </w:r>
          </w:p>
          <w:p w14:paraId="52B4A027" w14:textId="77777777" w:rsidR="001E7879" w:rsidRPr="005A761C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highlight w:val="lightGray"/>
              </w:rPr>
            </w:pPr>
          </w:p>
          <w:p w14:paraId="7670E4D0" w14:textId="77777777" w:rsidR="001E7879" w:rsidRPr="001C113D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</w:rPr>
            </w:pPr>
            <w:r w:rsidRPr="001C113D">
              <w:rPr>
                <w:rStyle w:val="markedcontent"/>
                <w:rFonts w:ascii="Arial" w:hAnsi="Arial" w:cs="Arial"/>
              </w:rPr>
              <w:t xml:space="preserve">Źródła danych do pomiaru: </w:t>
            </w:r>
          </w:p>
          <w:p w14:paraId="6406E7F0" w14:textId="77777777" w:rsidR="001E7879" w:rsidRPr="001C113D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</w:rPr>
            </w:pPr>
            <w:r w:rsidRPr="001C113D">
              <w:rPr>
                <w:rStyle w:val="markedcontent"/>
                <w:rFonts w:ascii="Arial" w:hAnsi="Arial" w:cs="Arial"/>
              </w:rPr>
              <w:t>umowy i inne</w:t>
            </w:r>
            <w:r w:rsidRPr="001C113D">
              <w:t xml:space="preserve"> </w:t>
            </w:r>
            <w:r w:rsidRPr="001C113D">
              <w:rPr>
                <w:rStyle w:val="markedcontent"/>
                <w:rFonts w:ascii="Arial" w:hAnsi="Arial" w:cs="Arial"/>
              </w:rPr>
              <w:t>dokumenty potwierdzające</w:t>
            </w:r>
            <w:r w:rsidRPr="001C113D">
              <w:t xml:space="preserve"> </w:t>
            </w:r>
            <w:r w:rsidRPr="001C113D">
              <w:rPr>
                <w:rStyle w:val="markedcontent"/>
                <w:rFonts w:ascii="Arial" w:hAnsi="Arial" w:cs="Arial"/>
              </w:rPr>
              <w:t>wprowadzenie racjonalnych usprawnień,</w:t>
            </w:r>
            <w:r w:rsidRPr="001C113D">
              <w:t xml:space="preserve"> </w:t>
            </w:r>
            <w:r w:rsidRPr="001C113D">
              <w:rPr>
                <w:rStyle w:val="markedcontent"/>
                <w:rFonts w:ascii="Arial" w:hAnsi="Arial" w:cs="Arial"/>
              </w:rPr>
              <w:t>np. protokół odbioru usługi, protokół</w:t>
            </w:r>
            <w:r w:rsidRPr="001C113D">
              <w:t xml:space="preserve"> </w:t>
            </w:r>
            <w:r w:rsidRPr="001C113D">
              <w:rPr>
                <w:rStyle w:val="markedcontent"/>
                <w:rFonts w:ascii="Arial" w:hAnsi="Arial" w:cs="Arial"/>
              </w:rPr>
              <w:t>zdawczo-odbiorczy i/lub protokół odbioru</w:t>
            </w:r>
            <w:r w:rsidRPr="001C113D">
              <w:t xml:space="preserve"> </w:t>
            </w:r>
            <w:r w:rsidRPr="001C113D">
              <w:rPr>
                <w:rStyle w:val="markedcontent"/>
                <w:rFonts w:ascii="Arial" w:hAnsi="Arial" w:cs="Arial"/>
              </w:rPr>
              <w:t>robót.</w:t>
            </w:r>
          </w:p>
          <w:p w14:paraId="77FCBD13" w14:textId="77777777" w:rsidR="001E7879" w:rsidRPr="001C113D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</w:rPr>
            </w:pPr>
            <w:r w:rsidRPr="001C113D">
              <w:br/>
            </w:r>
            <w:r w:rsidRPr="001C113D">
              <w:rPr>
                <w:rStyle w:val="markedcontent"/>
                <w:rFonts w:ascii="Arial" w:hAnsi="Arial" w:cs="Arial"/>
              </w:rPr>
              <w:t xml:space="preserve">Moment pomiaru: </w:t>
            </w:r>
          </w:p>
          <w:p w14:paraId="0BD34D00" w14:textId="35EE6868" w:rsidR="001E7879" w:rsidRPr="00A60142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b/>
                <w:highlight w:val="lightGray"/>
              </w:rPr>
            </w:pPr>
            <w:r w:rsidRPr="001C113D">
              <w:rPr>
                <w:rStyle w:val="markedcontent"/>
                <w:rFonts w:ascii="Arial" w:hAnsi="Arial" w:cs="Arial"/>
              </w:rPr>
              <w:t>w momencie rozliczenia wydatku związanego z racjonalnymi usprawnieniami w ramach danego projektu.</w:t>
            </w:r>
          </w:p>
        </w:tc>
      </w:tr>
      <w:tr w:rsidR="001E7879" w:rsidRPr="00281FE6" w14:paraId="0470876B" w14:textId="77777777" w:rsidTr="00B635DC">
        <w:tc>
          <w:tcPr>
            <w:tcW w:w="709" w:type="dxa"/>
          </w:tcPr>
          <w:p w14:paraId="1249FCEC" w14:textId="6F01F173" w:rsidR="001E7879" w:rsidRPr="007A4E0B" w:rsidRDefault="0052753F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E7879" w:rsidRPr="007A4E0B">
              <w:rPr>
                <w:rFonts w:ascii="Arial" w:hAnsi="Arial" w:cs="Arial"/>
              </w:rPr>
              <w:t>.</w:t>
            </w:r>
          </w:p>
        </w:tc>
        <w:tc>
          <w:tcPr>
            <w:tcW w:w="2770" w:type="dxa"/>
          </w:tcPr>
          <w:p w14:paraId="2DCCEBA1" w14:textId="77777777" w:rsidR="001E7879" w:rsidRPr="007A4E0B" w:rsidRDefault="001E7879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7A4E0B">
              <w:rPr>
                <w:rFonts w:ascii="Arial" w:hAnsi="Arial" w:cs="Arial"/>
              </w:rPr>
              <w:t>WLWK-PL0CO02</w:t>
            </w:r>
          </w:p>
          <w:p w14:paraId="3B78B171" w14:textId="29784061" w:rsidR="001E7879" w:rsidRPr="007A4E0B" w:rsidRDefault="001E7879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7A4E0B">
              <w:rPr>
                <w:rFonts w:ascii="Arial" w:hAnsi="Arial" w:cs="Arial"/>
              </w:rPr>
              <w:t xml:space="preserve">Liczba obiektów dostosowanych do </w:t>
            </w:r>
            <w:r w:rsidRPr="007A4E0B">
              <w:rPr>
                <w:rFonts w:ascii="Arial" w:hAnsi="Arial" w:cs="Arial"/>
              </w:rPr>
              <w:lastRenderedPageBreak/>
              <w:t>potrzeb osób z niepełnosprawnościami</w:t>
            </w:r>
          </w:p>
        </w:tc>
        <w:tc>
          <w:tcPr>
            <w:tcW w:w="7720" w:type="dxa"/>
            <w:shd w:val="clear" w:color="auto" w:fill="auto"/>
          </w:tcPr>
          <w:p w14:paraId="369B9D06" w14:textId="77777777" w:rsidR="001E7879" w:rsidRPr="00A20B26" w:rsidRDefault="001E7879" w:rsidP="00763738">
            <w:pPr>
              <w:spacing w:before="120" w:after="120"/>
              <w:rPr>
                <w:rFonts w:ascii="Arial" w:hAnsi="Arial" w:cs="Arial"/>
              </w:rPr>
            </w:pPr>
            <w:r w:rsidRPr="00A20B26">
              <w:rPr>
                <w:rFonts w:ascii="Arial" w:hAnsi="Arial" w:cs="Arial"/>
              </w:rPr>
              <w:lastRenderedPageBreak/>
              <w:t xml:space="preserve">Wskaźnik odnosi się do liczby obiektów w ramach realizowanego projektu, które zaopatrzono w specjalne podjazdy, windy, urządzenia głośnomówiące, bądź inne udogodnienia (tj. usunięcie barier w dostępie, w szczególności barier architektonicznych) ułatwiające </w:t>
            </w:r>
            <w:r w:rsidRPr="00A20B26">
              <w:rPr>
                <w:rFonts w:ascii="Arial" w:hAnsi="Arial" w:cs="Arial"/>
              </w:rPr>
              <w:lastRenderedPageBreak/>
              <w:t>dostęp do tych obiektów i poruszanie się po nich osobom z niepełnosprawnościami, w szczególności ruchowymi czy sensorycznymi.</w:t>
            </w:r>
            <w:r w:rsidRPr="00A20B26">
              <w:rPr>
                <w:rFonts w:ascii="Arial" w:hAnsi="Arial" w:cs="Arial"/>
              </w:rPr>
              <w:br/>
            </w:r>
          </w:p>
          <w:p w14:paraId="0AE3CCFE" w14:textId="77777777" w:rsidR="001E7879" w:rsidRPr="00A20B26" w:rsidRDefault="001E7879" w:rsidP="00763738">
            <w:pPr>
              <w:spacing w:before="120" w:after="120"/>
              <w:rPr>
                <w:rFonts w:ascii="Arial" w:hAnsi="Arial" w:cs="Arial"/>
              </w:rPr>
            </w:pPr>
            <w:r w:rsidRPr="00A20B26">
              <w:rPr>
                <w:rFonts w:ascii="Arial" w:hAnsi="Arial" w:cs="Arial"/>
              </w:rPr>
              <w:t>Jako obiekty należy rozumieć konstrukcje połączone z gruntem w sposób trwały, wykonane z materiałów budowlanych i elementów składowych, będące wynikiem prac budowlanych (wg. def. PKOB).</w:t>
            </w:r>
          </w:p>
          <w:p w14:paraId="603BEFA2" w14:textId="77777777" w:rsidR="001E7879" w:rsidRPr="00A20B26" w:rsidRDefault="001E7879" w:rsidP="00763738">
            <w:pPr>
              <w:spacing w:before="120" w:after="120"/>
              <w:rPr>
                <w:rFonts w:ascii="Arial" w:hAnsi="Arial" w:cs="Arial"/>
              </w:rPr>
            </w:pPr>
            <w:r w:rsidRPr="00A20B26">
              <w:rPr>
                <w:rFonts w:ascii="Arial" w:hAnsi="Arial" w:cs="Arial"/>
              </w:rPr>
              <w:t xml:space="preserve">Należy podać liczbę obiektów, a nie sprzętów, urządzeń itp., w które obiekty zaopatrzono. Jeśli instytucja, zakład itp. składa się z kilku obiektów, należy zliczyć wszystkie, które dostosowano do potrzeb osób z niepełnosprawnościami. </w:t>
            </w:r>
          </w:p>
          <w:p w14:paraId="3B2688C0" w14:textId="7664FF00" w:rsidR="001E7879" w:rsidRPr="00FF3423" w:rsidRDefault="001E7879" w:rsidP="00763738">
            <w:pPr>
              <w:spacing w:before="120" w:after="120"/>
              <w:rPr>
                <w:rFonts w:ascii="Arial" w:hAnsi="Arial" w:cs="Arial"/>
                <w:highlight w:val="lightGray"/>
              </w:rPr>
            </w:pPr>
            <w:r w:rsidRPr="00A20B26">
              <w:rPr>
                <w:rFonts w:ascii="Arial" w:hAnsi="Arial" w:cs="Arial"/>
              </w:rPr>
              <w:t>Wskaźnik mierzony w momencie rozliczenia wydatku związanego z wyposażeniem obiektów w rozwiązania służące osobom z niepełnosprawnościami w ramach danego projektu.</w:t>
            </w:r>
          </w:p>
        </w:tc>
        <w:tc>
          <w:tcPr>
            <w:tcW w:w="4111" w:type="dxa"/>
          </w:tcPr>
          <w:p w14:paraId="3B8C318F" w14:textId="77777777" w:rsidR="001E7879" w:rsidRPr="008D1C2B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b/>
              </w:rPr>
            </w:pPr>
            <w:r w:rsidRPr="008D1C2B">
              <w:rPr>
                <w:rStyle w:val="markedcontent"/>
                <w:rFonts w:ascii="Arial" w:hAnsi="Arial" w:cs="Arial"/>
                <w:b/>
              </w:rPr>
              <w:lastRenderedPageBreak/>
              <w:t>Wskaźnik monitorowany dla którego nie określamy wartości docelowej (należy wpisać 0).</w:t>
            </w:r>
          </w:p>
          <w:p w14:paraId="0C55FD57" w14:textId="77777777" w:rsidR="001E7879" w:rsidRPr="00A60142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highlight w:val="lightGray"/>
              </w:rPr>
            </w:pPr>
          </w:p>
          <w:p w14:paraId="59E4A388" w14:textId="77777777" w:rsidR="001E7879" w:rsidRPr="00A20B26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</w:rPr>
            </w:pPr>
            <w:r w:rsidRPr="00A20B26">
              <w:rPr>
                <w:rStyle w:val="markedcontent"/>
                <w:rFonts w:ascii="Arial" w:hAnsi="Arial" w:cs="Arial"/>
              </w:rPr>
              <w:t xml:space="preserve">Źródła danych do pomiaru: </w:t>
            </w:r>
          </w:p>
          <w:p w14:paraId="336289B3" w14:textId="77777777" w:rsidR="001E7879" w:rsidRPr="00A20B26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</w:rPr>
            </w:pPr>
            <w:r w:rsidRPr="00A20B26">
              <w:rPr>
                <w:rStyle w:val="markedcontent"/>
                <w:rFonts w:ascii="Arial" w:hAnsi="Arial" w:cs="Arial"/>
              </w:rPr>
              <w:t>protokół odbioru usługi, protokół zdawczo-odbiorczy i/lub protokół odbioru robót.</w:t>
            </w:r>
          </w:p>
          <w:p w14:paraId="66496414" w14:textId="77777777" w:rsidR="001E7879" w:rsidRPr="00A20B26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</w:rPr>
            </w:pPr>
            <w:r w:rsidRPr="00A20B26">
              <w:br/>
            </w:r>
            <w:r w:rsidRPr="00A20B26">
              <w:rPr>
                <w:rStyle w:val="markedcontent"/>
                <w:rFonts w:ascii="Arial" w:hAnsi="Arial" w:cs="Arial"/>
              </w:rPr>
              <w:t xml:space="preserve">Moment pomiaru: </w:t>
            </w:r>
          </w:p>
          <w:p w14:paraId="50591467" w14:textId="4D0614AB" w:rsidR="001E7879" w:rsidRPr="00A60142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b/>
                <w:highlight w:val="lightGray"/>
              </w:rPr>
            </w:pPr>
            <w:r w:rsidRPr="00A20B26">
              <w:rPr>
                <w:rStyle w:val="markedcontent"/>
                <w:rFonts w:ascii="Arial" w:hAnsi="Arial" w:cs="Arial"/>
              </w:rPr>
              <w:t>w  momencie rozliczenia wydatku związanego z dostosowaniem/</w:t>
            </w:r>
            <w:r>
              <w:rPr>
                <w:rStyle w:val="markedcontent"/>
                <w:rFonts w:ascii="Arial" w:hAnsi="Arial" w:cs="Arial"/>
              </w:rPr>
              <w:t xml:space="preserve"> </w:t>
            </w:r>
            <w:r w:rsidRPr="00A20B26">
              <w:rPr>
                <w:rStyle w:val="markedcontent"/>
                <w:rFonts w:ascii="Arial" w:hAnsi="Arial" w:cs="Arial"/>
              </w:rPr>
              <w:t>wyposażeniem obiektów w rozwiązania służące osobom z niepełnosprawnościami w ramach danego projektu.</w:t>
            </w:r>
          </w:p>
        </w:tc>
      </w:tr>
      <w:tr w:rsidR="001E7879" w:rsidRPr="00281FE6" w14:paraId="5587944B" w14:textId="2798741F" w:rsidTr="00B635DC">
        <w:tc>
          <w:tcPr>
            <w:tcW w:w="709" w:type="dxa"/>
          </w:tcPr>
          <w:p w14:paraId="71E13E4C" w14:textId="3898AE4E" w:rsidR="001E7879" w:rsidRPr="007A4E0B" w:rsidRDefault="0052753F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="001E7879" w:rsidRPr="007A4E0B">
              <w:rPr>
                <w:rFonts w:ascii="Arial" w:hAnsi="Arial" w:cs="Arial"/>
              </w:rPr>
              <w:t>.</w:t>
            </w:r>
          </w:p>
        </w:tc>
        <w:tc>
          <w:tcPr>
            <w:tcW w:w="2770" w:type="dxa"/>
          </w:tcPr>
          <w:p w14:paraId="4D1359FC" w14:textId="77777777" w:rsidR="001E7879" w:rsidRPr="007A4E0B" w:rsidRDefault="001E7879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7A4E0B">
              <w:rPr>
                <w:rFonts w:ascii="Arial" w:hAnsi="Arial" w:cs="Arial"/>
              </w:rPr>
              <w:t>WLWK-</w:t>
            </w:r>
            <w:bookmarkStart w:id="2" w:name="_Hlk164321230"/>
            <w:r w:rsidRPr="007A4E0B">
              <w:rPr>
                <w:rFonts w:ascii="Arial" w:hAnsi="Arial" w:cs="Arial"/>
              </w:rPr>
              <w:t>EECO12</w:t>
            </w:r>
            <w:bookmarkEnd w:id="2"/>
          </w:p>
          <w:p w14:paraId="308AD3E8" w14:textId="14BBB7A1" w:rsidR="001E7879" w:rsidRPr="007A4E0B" w:rsidRDefault="001E7879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</w:rPr>
            </w:pPr>
            <w:r w:rsidRPr="007A4E0B">
              <w:rPr>
                <w:rFonts w:ascii="Arial" w:hAnsi="Arial" w:cs="Arial"/>
              </w:rPr>
              <w:t>Liczba osób z niepełnosprawnościami objętych wsparciem w programie</w:t>
            </w:r>
          </w:p>
        </w:tc>
        <w:tc>
          <w:tcPr>
            <w:tcW w:w="7720" w:type="dxa"/>
          </w:tcPr>
          <w:p w14:paraId="062AB2E4" w14:textId="77777777" w:rsidR="001E7879" w:rsidRPr="00763738" w:rsidRDefault="001E7879" w:rsidP="00763738">
            <w:pPr>
              <w:spacing w:before="120" w:after="120"/>
              <w:rPr>
                <w:rFonts w:ascii="Arial" w:hAnsi="Arial" w:cs="Arial"/>
              </w:rPr>
            </w:pPr>
            <w:r w:rsidRPr="00763738">
              <w:rPr>
                <w:rFonts w:ascii="Arial" w:hAnsi="Arial" w:cs="Arial"/>
              </w:rPr>
      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</w:t>
            </w:r>
          </w:p>
          <w:p w14:paraId="2F1D8708" w14:textId="77777777" w:rsidR="001E7879" w:rsidRPr="00763738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763738">
              <w:rPr>
                <w:rFonts w:ascii="Arial" w:hAnsi="Arial" w:cs="Arial"/>
              </w:rPr>
              <w:t xml:space="preserve">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 </w:t>
            </w:r>
          </w:p>
          <w:p w14:paraId="1AD20C35" w14:textId="77777777" w:rsidR="001E7879" w:rsidRPr="00C347EB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763738">
              <w:rPr>
                <w:rFonts w:ascii="Arial" w:hAnsi="Arial" w:cs="Arial"/>
              </w:rPr>
              <w:lastRenderedPageBreak/>
              <w:t xml:space="preserve">Przynależność do grupy osób z niepełnosprawnościami określana jest w momencie rozpoczęcia udziału w projekcie, tj. w chwili rozpoczęcia udziału w pierwszej </w:t>
            </w:r>
            <w:r w:rsidRPr="00C347EB">
              <w:rPr>
                <w:rFonts w:ascii="Arial" w:hAnsi="Arial" w:cs="Arial"/>
              </w:rPr>
              <w:t>formie wsparcia w projekcie.</w:t>
            </w:r>
          </w:p>
          <w:p w14:paraId="072B1FFB" w14:textId="28EB7035" w:rsidR="001E7879" w:rsidRPr="00C347EB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C347EB">
              <w:rPr>
                <w:rFonts w:ascii="Arial" w:hAnsi="Arial" w:cs="Arial"/>
              </w:rPr>
              <w:t xml:space="preserve">W przypadku, gdy niepełnosprawność jest kryterium umożliwiającym udział w danej interwencji (np. grupa docelowa wskazana została we wniosku o dofinansowanie, kryteriach wyboru projektu lub dokumentach programowych), należy dane pozyskiwać bezpośrednio od wszystkich jej uczestników. W pozostałych przypadkach dane osobowe dot. tej cechy nie muszą być zbierane od poszczególnych uczestników. </w:t>
            </w:r>
            <w:r w:rsidRPr="00B77167">
              <w:rPr>
                <w:rFonts w:ascii="Arial" w:hAnsi="Arial" w:cs="Arial"/>
              </w:rPr>
              <w:t>Wskaźnik należy jednak monitorować, nawet w przypadku, gdy powiązane z nim dane osobowe nie są zbierane od uczestników. Beneficjent stosuje wtedy szacunki.</w:t>
            </w:r>
            <w:r w:rsidRPr="00C347EB">
              <w:rPr>
                <w:rFonts w:ascii="Arial" w:hAnsi="Arial" w:cs="Arial"/>
              </w:rPr>
              <w:t xml:space="preserve"> Najlepiej, by szacunki dotyczące uczestników z niepełnosprawnościami w ogólnej liczbie uczestników w podziale na płeć były uzyskiwane za pomocą metod, które można statystycznie uzasadnić. Jeśli nie jest to możliwe, należy wykorzystać tzw. wiarygodne szacunki (różne metody szacowania opisano w załączniku do Wytycznych monitorowania). Wybraną metodę szacowania należy udokumentować. Uwaga: w danym projekcie może być stosowana wyłącznie jedna metoda monitorowania tego wskaźnika tj. szacowanie lub zbieranie danych osobowych dot. tego wskaźnika od uczestników. </w:t>
            </w:r>
          </w:p>
          <w:p w14:paraId="258E0CA3" w14:textId="23E6117B" w:rsidR="001E7879" w:rsidRPr="00564B49" w:rsidRDefault="00A7025F" w:rsidP="0076373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E24CA">
              <w:rPr>
                <w:rFonts w:ascii="Arial" w:hAnsi="Arial" w:cs="Arial"/>
              </w:rPr>
              <w:t>IZ nie przewiduje wykorzystania metody tzw. „wiarygodnych szacunków”.</w:t>
            </w:r>
          </w:p>
        </w:tc>
        <w:tc>
          <w:tcPr>
            <w:tcW w:w="4111" w:type="dxa"/>
          </w:tcPr>
          <w:p w14:paraId="138AF660" w14:textId="77777777" w:rsidR="001E7879" w:rsidRPr="00FB131B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b/>
              </w:rPr>
            </w:pPr>
            <w:r w:rsidRPr="00FB131B">
              <w:rPr>
                <w:rStyle w:val="markedcontent"/>
                <w:rFonts w:ascii="Arial" w:hAnsi="Arial" w:cs="Arial"/>
                <w:b/>
              </w:rPr>
              <w:lastRenderedPageBreak/>
              <w:t>Wskaźnik monitorowany dla którego nie określamy wartości docelowej (należy wpisać 0).</w:t>
            </w:r>
          </w:p>
          <w:p w14:paraId="551A8848" w14:textId="77777777" w:rsidR="001E7879" w:rsidRPr="00A60142" w:rsidRDefault="001E7879" w:rsidP="00763738">
            <w:pPr>
              <w:spacing w:before="120"/>
              <w:rPr>
                <w:rStyle w:val="markedcontent"/>
                <w:rFonts w:ascii="Arial" w:hAnsi="Arial" w:cs="Arial"/>
                <w:highlight w:val="lightGray"/>
              </w:rPr>
            </w:pPr>
          </w:p>
          <w:p w14:paraId="75EB0FF7" w14:textId="77777777" w:rsidR="001E7879" w:rsidRPr="007301FD" w:rsidRDefault="001E7879" w:rsidP="00763738">
            <w:pPr>
              <w:spacing w:before="120"/>
              <w:rPr>
                <w:rStyle w:val="markedcontent"/>
                <w:rFonts w:ascii="Arial" w:hAnsi="Arial" w:cs="Arial"/>
              </w:rPr>
            </w:pPr>
            <w:r w:rsidRPr="007301FD">
              <w:rPr>
                <w:rStyle w:val="markedcontent"/>
                <w:rFonts w:ascii="Arial" w:hAnsi="Arial" w:cs="Arial"/>
              </w:rPr>
              <w:t xml:space="preserve">Źródła danych do pomiaru: </w:t>
            </w:r>
          </w:p>
          <w:p w14:paraId="55D06074" w14:textId="5D2983BB" w:rsidR="001E7879" w:rsidRPr="00A60142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  <w:highlight w:val="lightGray"/>
              </w:rPr>
            </w:pPr>
            <w:r w:rsidRPr="00701436">
              <w:rPr>
                <w:rFonts w:ascii="Arial" w:hAnsi="Arial" w:cs="Arial"/>
              </w:rPr>
              <w:t>orzeczenie o niepełnosprawności lub inny niż orzeczenie o niepełnosprawności dokument poświadczający stan zdrowia wydany przez lekarza, tj. orzeczenie o stanie zdrowia lub opinia lekarska</w:t>
            </w:r>
            <w:r w:rsidRPr="00701436">
              <w:rPr>
                <w:rStyle w:val="markedcontent"/>
                <w:rFonts w:ascii="Arial" w:hAnsi="Arial" w:cs="Arial"/>
              </w:rPr>
              <w:t>, lista obecności z pierwszej formy wsparcia.</w:t>
            </w:r>
          </w:p>
          <w:p w14:paraId="3611275F" w14:textId="77777777" w:rsidR="001E7879" w:rsidRPr="00A60142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  <w:highlight w:val="lightGray"/>
              </w:rPr>
            </w:pPr>
          </w:p>
          <w:p w14:paraId="4B202A33" w14:textId="77777777" w:rsidR="001E7879" w:rsidRPr="001E0D79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</w:rPr>
            </w:pPr>
            <w:r w:rsidRPr="001E0D79">
              <w:rPr>
                <w:rStyle w:val="markedcontent"/>
                <w:rFonts w:ascii="Arial" w:hAnsi="Arial" w:cs="Arial"/>
              </w:rPr>
              <w:t xml:space="preserve">Moment pomiaru: </w:t>
            </w:r>
          </w:p>
          <w:p w14:paraId="1EAB87E7" w14:textId="5C231380" w:rsidR="001E7879" w:rsidRPr="00A60142" w:rsidRDefault="001E7879" w:rsidP="00763738">
            <w:pPr>
              <w:spacing w:before="120" w:after="120"/>
              <w:rPr>
                <w:rFonts w:ascii="Arial" w:hAnsi="Arial" w:cs="Arial"/>
                <w:highlight w:val="lightGray"/>
              </w:rPr>
            </w:pPr>
            <w:r w:rsidRPr="001E0D79">
              <w:rPr>
                <w:rStyle w:val="markedcontent"/>
                <w:rFonts w:ascii="Arial" w:hAnsi="Arial" w:cs="Arial"/>
              </w:rPr>
              <w:lastRenderedPageBreak/>
              <w:t>w momencie przystąpienia do pierwszej formy wsparcia.</w:t>
            </w:r>
          </w:p>
        </w:tc>
      </w:tr>
      <w:tr w:rsidR="001E7879" w:rsidRPr="00281FE6" w14:paraId="596C11FD" w14:textId="77777777" w:rsidTr="00B635DC">
        <w:tc>
          <w:tcPr>
            <w:tcW w:w="709" w:type="dxa"/>
          </w:tcPr>
          <w:p w14:paraId="7EC587F0" w14:textId="128847BF" w:rsidR="001E7879" w:rsidRPr="007A4E0B" w:rsidRDefault="00A344D1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  <w:r w:rsidR="001E7879" w:rsidRPr="007A4E0B">
              <w:rPr>
                <w:rFonts w:ascii="Arial" w:hAnsi="Arial" w:cs="Arial"/>
              </w:rPr>
              <w:t>.</w:t>
            </w:r>
          </w:p>
        </w:tc>
        <w:tc>
          <w:tcPr>
            <w:tcW w:w="2770" w:type="dxa"/>
          </w:tcPr>
          <w:p w14:paraId="2956EA04" w14:textId="77777777" w:rsidR="001E7879" w:rsidRPr="007A4E0B" w:rsidRDefault="001E7879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7A4E0B">
              <w:rPr>
                <w:rFonts w:ascii="Arial" w:hAnsi="Arial" w:cs="Arial"/>
              </w:rPr>
              <w:t>WLWK-EECO13</w:t>
            </w:r>
          </w:p>
          <w:p w14:paraId="7AFCF307" w14:textId="065C66C3" w:rsidR="001E7879" w:rsidRPr="007A4E0B" w:rsidRDefault="001E7879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7A4E0B">
              <w:rPr>
                <w:rFonts w:ascii="Arial" w:hAnsi="Arial" w:cs="Arial"/>
              </w:rPr>
              <w:t>Liczba osób z krajów trzecich objętych wsparciem w programie</w:t>
            </w:r>
          </w:p>
        </w:tc>
        <w:tc>
          <w:tcPr>
            <w:tcW w:w="7720" w:type="dxa"/>
          </w:tcPr>
          <w:p w14:paraId="02EF6F73" w14:textId="77777777" w:rsidR="001E7879" w:rsidRPr="008B1D6D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8B1D6D">
              <w:rPr>
                <w:rFonts w:ascii="Arial" w:hAnsi="Arial" w:cs="Arial"/>
              </w:rPr>
              <w:t xml:space="preserve">Osoby, które są obywatelami krajów spoza UE. Do wskaźnika wlicza się też bezpaństwowców zgodnie z Konwencją o statusie bezpaństwowców z 1954 r. i osoby bez ustalonego obywatelstwa. </w:t>
            </w:r>
          </w:p>
          <w:p w14:paraId="36933E82" w14:textId="77777777" w:rsidR="001E7879" w:rsidRPr="008B1D6D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8B1D6D">
              <w:rPr>
                <w:rFonts w:ascii="Arial" w:hAnsi="Arial" w:cs="Arial"/>
              </w:rPr>
              <w:t>Przynależność do grupy osób z krajów trzecich określana jest w momencie rozpoczęcia udziału w projekcie, tj. w chwili rozpoczęcia udziału w pierwszej formie wsparcia w projekcie.</w:t>
            </w:r>
          </w:p>
          <w:p w14:paraId="49D1CFC1" w14:textId="5F891890" w:rsidR="001E7879" w:rsidRPr="008B1D6D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8B1D6D">
              <w:rPr>
                <w:rFonts w:ascii="Arial" w:hAnsi="Arial" w:cs="Arial"/>
              </w:rPr>
              <w:t xml:space="preserve">W przypadku, gdy obywatelstwo państw trzecich jest kryterium umożliwiającym udział w danej interwencji (np. grupa docelowa wskazana została we wniosku o dofinansowanie, kryteriach wyboru projektu lub dokumentach programowych), należy dane pozyskiwać </w:t>
            </w:r>
            <w:r w:rsidRPr="008B1D6D">
              <w:rPr>
                <w:rFonts w:ascii="Arial" w:hAnsi="Arial" w:cs="Arial"/>
              </w:rPr>
              <w:lastRenderedPageBreak/>
              <w:t xml:space="preserve">bezpośrednio od wszystkich jej uczestników. W pozostałych przypadkach dane osobowe dot. tej cechy nie muszą być zbierane od poszczególnych uczestników. Wskaźnik należy jednak monitorować, nawet w przypadku, gdy powiązane z nim dane osobowe nie są zbierane od uczestników. Beneficjent stosuje wtedy szacunki. Najlepiej, by szacunki dotyczące uczestników z krajów trzecich w ogólnej liczbie uczestników w podziale na płeć były uzyskiwane za pomocą metod, które można statystycznie uzasadnić. Jeśli nie jest to możliwe, należy wykorzystać tzw. wiarygodne szacunki (różne metody szacowania opisano w załączniku do Wytycznych). Wybraną metodę szacowania należy udokumentować. Uwaga: w danym projekcie może być stosowana wyłącznie jedna metoda monitorowania tego wskaźnika tj. szacowanie lub zbieranie danych osobowych dot. tego wskaźnika od uczestników. </w:t>
            </w:r>
          </w:p>
          <w:p w14:paraId="1F7E359F" w14:textId="11393819" w:rsidR="001E7879" w:rsidRPr="008B1D6D" w:rsidRDefault="001301A2" w:rsidP="00564B49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6E24CA">
              <w:rPr>
                <w:rFonts w:ascii="Arial" w:hAnsi="Arial" w:cs="Arial"/>
              </w:rPr>
              <w:t>IZ nie przewiduje wykorzystania metody tzw. „wiarygodnych szacunków”.</w:t>
            </w:r>
          </w:p>
        </w:tc>
        <w:tc>
          <w:tcPr>
            <w:tcW w:w="4111" w:type="dxa"/>
          </w:tcPr>
          <w:p w14:paraId="34EF86E2" w14:textId="77777777" w:rsidR="001E7879" w:rsidRPr="00FB131B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b/>
              </w:rPr>
            </w:pPr>
            <w:r w:rsidRPr="00FB131B">
              <w:rPr>
                <w:rStyle w:val="markedcontent"/>
                <w:rFonts w:ascii="Arial" w:hAnsi="Arial" w:cs="Arial"/>
                <w:b/>
              </w:rPr>
              <w:lastRenderedPageBreak/>
              <w:t>Wskaźnik monitorowany dla którego nie określamy wartości docelowej (należy wpisać 0).</w:t>
            </w:r>
          </w:p>
          <w:p w14:paraId="64165A8D" w14:textId="77777777" w:rsidR="001E7879" w:rsidRPr="00A60142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b/>
                <w:highlight w:val="lightGray"/>
              </w:rPr>
            </w:pPr>
          </w:p>
          <w:p w14:paraId="489CB3E1" w14:textId="77777777" w:rsidR="001E7879" w:rsidRPr="008B1D6D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</w:rPr>
            </w:pPr>
            <w:r w:rsidRPr="008B1D6D">
              <w:rPr>
                <w:rStyle w:val="markedcontent"/>
                <w:rFonts w:ascii="Arial" w:hAnsi="Arial" w:cs="Arial"/>
              </w:rPr>
              <w:t xml:space="preserve">Źródła danych do pomiaru: </w:t>
            </w:r>
          </w:p>
          <w:p w14:paraId="3EADA4B7" w14:textId="1E79186E" w:rsidR="001E7879" w:rsidRPr="00B115F9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</w:rPr>
            </w:pPr>
            <w:r w:rsidRPr="009902FB">
              <w:rPr>
                <w:rStyle w:val="markedcontent"/>
                <w:rFonts w:ascii="Arial" w:hAnsi="Arial" w:cs="Arial"/>
              </w:rPr>
              <w:t>oświadczenie, lista</w:t>
            </w:r>
            <w:r w:rsidRPr="00B115F9">
              <w:rPr>
                <w:rStyle w:val="markedcontent"/>
                <w:rFonts w:ascii="Arial" w:hAnsi="Arial" w:cs="Arial"/>
              </w:rPr>
              <w:t xml:space="preserve"> obecności z pierwszej formy wsparcia.</w:t>
            </w:r>
          </w:p>
          <w:p w14:paraId="2694E27D" w14:textId="77777777" w:rsidR="001E7879" w:rsidRPr="009D5510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</w:rPr>
            </w:pPr>
            <w:r w:rsidRPr="00A60142">
              <w:rPr>
                <w:highlight w:val="lightGray"/>
              </w:rPr>
              <w:lastRenderedPageBreak/>
              <w:br/>
            </w:r>
            <w:r w:rsidRPr="009D5510">
              <w:rPr>
                <w:rStyle w:val="markedcontent"/>
                <w:rFonts w:ascii="Arial" w:hAnsi="Arial" w:cs="Arial"/>
              </w:rPr>
              <w:t xml:space="preserve">Moment pomiaru: </w:t>
            </w:r>
          </w:p>
          <w:p w14:paraId="47DBE1A3" w14:textId="38C19F5D" w:rsidR="001E7879" w:rsidRPr="00561E24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b/>
                <w:highlight w:val="lightGray"/>
              </w:rPr>
            </w:pPr>
            <w:r w:rsidRPr="009D5510">
              <w:rPr>
                <w:rStyle w:val="markedcontent"/>
                <w:rFonts w:ascii="Arial" w:hAnsi="Arial" w:cs="Arial"/>
              </w:rPr>
              <w:t>w momencie przystąpienia do pierwszej formy wsparcia.</w:t>
            </w:r>
          </w:p>
        </w:tc>
      </w:tr>
      <w:tr w:rsidR="001E7879" w:rsidRPr="00281FE6" w14:paraId="493D4E5B" w14:textId="77777777" w:rsidTr="00B635DC">
        <w:tc>
          <w:tcPr>
            <w:tcW w:w="709" w:type="dxa"/>
          </w:tcPr>
          <w:p w14:paraId="52EE906A" w14:textId="246C260E" w:rsidR="001E7879" w:rsidRPr="007A4E0B" w:rsidRDefault="00A344D1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  <w:r w:rsidR="001E7879" w:rsidRPr="007A4E0B">
              <w:rPr>
                <w:rFonts w:ascii="Arial" w:hAnsi="Arial" w:cs="Arial"/>
              </w:rPr>
              <w:t>.</w:t>
            </w:r>
          </w:p>
        </w:tc>
        <w:tc>
          <w:tcPr>
            <w:tcW w:w="2770" w:type="dxa"/>
          </w:tcPr>
          <w:p w14:paraId="4AD1FA26" w14:textId="77777777" w:rsidR="001E7879" w:rsidRPr="007A4E0B" w:rsidRDefault="001E7879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7A4E0B">
              <w:rPr>
                <w:rFonts w:ascii="Arial" w:hAnsi="Arial" w:cs="Arial"/>
              </w:rPr>
              <w:t>WLWK-EECO14</w:t>
            </w:r>
          </w:p>
          <w:p w14:paraId="25270262" w14:textId="747662BC" w:rsidR="001E7879" w:rsidRPr="007A4E0B" w:rsidRDefault="001E7879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7A4E0B">
              <w:rPr>
                <w:rFonts w:ascii="Arial" w:hAnsi="Arial" w:cs="Arial"/>
              </w:rPr>
              <w:t>Liczba osób obcego pochodzenia objętych wsparciem w programie</w:t>
            </w:r>
          </w:p>
        </w:tc>
        <w:tc>
          <w:tcPr>
            <w:tcW w:w="7720" w:type="dxa"/>
          </w:tcPr>
          <w:p w14:paraId="0FFBE71F" w14:textId="77777777" w:rsidR="001E7879" w:rsidRPr="00B115F9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B115F9">
              <w:rPr>
                <w:rFonts w:ascii="Arial" w:hAnsi="Arial" w:cs="Arial"/>
              </w:rPr>
              <w:t xml:space="preserve">Osoby obcego pochodzenia to cudzoziemcy - każda osoba, która nie posiada polskiego obywatelstwa, bez względu na fakt posiadania lub nie obywatelstwa (obywatelstw) innych krajów. </w:t>
            </w:r>
          </w:p>
          <w:p w14:paraId="4DDE5472" w14:textId="77777777" w:rsidR="001E7879" w:rsidRPr="00B115F9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B115F9">
              <w:rPr>
                <w:rFonts w:ascii="Arial" w:hAnsi="Arial" w:cs="Arial"/>
              </w:rPr>
              <w:t xml:space="preserve">Wskaźnik nie obejmuje osób należących do mniejszości, których udział w projektach monitorowany jest wskaźnikiem </w:t>
            </w:r>
            <w:r w:rsidRPr="00B115F9">
              <w:rPr>
                <w:rFonts w:ascii="Arial" w:hAnsi="Arial" w:cs="Arial"/>
                <w:i/>
              </w:rPr>
              <w:t>liczba osób należących do mniejszości, w tym społeczności marginalizowanych takich jak Romowie, objętych wsparciem w programie</w:t>
            </w:r>
            <w:r w:rsidRPr="00B115F9">
              <w:rPr>
                <w:rFonts w:ascii="Arial" w:hAnsi="Arial" w:cs="Arial"/>
              </w:rPr>
              <w:t>.</w:t>
            </w:r>
          </w:p>
          <w:p w14:paraId="655A7E7E" w14:textId="77777777" w:rsidR="001E7879" w:rsidRPr="00B115F9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B115F9">
              <w:rPr>
                <w:rFonts w:ascii="Arial" w:hAnsi="Arial" w:cs="Arial"/>
              </w:rPr>
              <w:t>Przynależność do grupy osób obcego pochodzenia określana jest w momencie rozpoczęcia udziału w projekcie, tj. w chwili rozpoczęcia udziału w pierwszej formie wsparcia w projekcie.</w:t>
            </w:r>
          </w:p>
          <w:p w14:paraId="5BB382E3" w14:textId="1DFE7768" w:rsidR="001E7879" w:rsidRPr="00B115F9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B115F9">
              <w:rPr>
                <w:rFonts w:ascii="Arial" w:hAnsi="Arial" w:cs="Arial"/>
              </w:rPr>
              <w:t xml:space="preserve">W przypadku, gdy fakt bycia cudzoziemcem (osobą obcego pochodzenia) jest kryterium umożliwiającym udział w danej interwencji (np. grupa docelowa wskazana została we wniosku o dofinansowanie, kryteriach wyboru projektu lub dokumentach programowych), należy dane pozyskiwać bezpośrednio od wszystkich jej uczestników. W pozostałych przypadkach dane osobowe dot. tej cechy nie muszą być zbierane od poszczególnych uczestników. Wskaźnik należy jednak </w:t>
            </w:r>
            <w:r w:rsidRPr="00B115F9">
              <w:rPr>
                <w:rFonts w:ascii="Arial" w:hAnsi="Arial" w:cs="Arial"/>
              </w:rPr>
              <w:lastRenderedPageBreak/>
              <w:t xml:space="preserve">monitorować, nawet w przypadku, gdy powiązane z nim dane osobowe nie są zbierane od uczestników. Beneficjent stosuje wtedy szacunki. Najlepiej, by szacunki dotyczące uczestników obcego pochodzenia w ogólnej liczbie uczestników w podziale na płeć były uzyskiwane za pomocą metod, które można statystycznie uzasadnić. Jeśli nie jest to możliwe, należy wykorzystać tzw. wiarygodne szacunki (różne metody szacowania opisano w załączniku do Wytycznych). Wybraną metodę szacowania należy udokumentować. Uwaga: w danym projekcie może być stosowana wyłącznie jedna metoda monitorowania tego wskaźnika tj. szacowanie lub zbieranie danych osobowych dot. tego wskaźnika od uczestników. </w:t>
            </w:r>
          </w:p>
          <w:p w14:paraId="10B11383" w14:textId="77777777" w:rsidR="001E7879" w:rsidRPr="00B115F9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B115F9">
              <w:rPr>
                <w:rFonts w:ascii="Arial" w:hAnsi="Arial" w:cs="Arial"/>
              </w:rPr>
              <w:t xml:space="preserve">Informacje dodatkowe: Wskaźnik będzie obejmował zawsze osoby z krajów trzecich, zliczane we wskaźniku </w:t>
            </w:r>
            <w:r w:rsidRPr="00B115F9">
              <w:rPr>
                <w:rFonts w:ascii="Arial" w:hAnsi="Arial" w:cs="Arial"/>
                <w:i/>
              </w:rPr>
              <w:t>liczba osób z krajów trzecich objętych wsparciem w programie</w:t>
            </w:r>
            <w:r w:rsidRPr="00B115F9">
              <w:rPr>
                <w:rFonts w:ascii="Arial" w:hAnsi="Arial" w:cs="Arial"/>
              </w:rPr>
              <w:t>.</w:t>
            </w:r>
          </w:p>
          <w:p w14:paraId="7E6CF04B" w14:textId="0689F139" w:rsidR="001E7879" w:rsidRPr="00564B49" w:rsidRDefault="00493091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6E24CA">
              <w:rPr>
                <w:rFonts w:ascii="Arial" w:hAnsi="Arial" w:cs="Arial"/>
              </w:rPr>
              <w:t>IZ nie przewiduje wykorzystania metody tzw. „wiarygodnych szacunków”.</w:t>
            </w:r>
          </w:p>
        </w:tc>
        <w:tc>
          <w:tcPr>
            <w:tcW w:w="4111" w:type="dxa"/>
          </w:tcPr>
          <w:p w14:paraId="6D3DC0C5" w14:textId="77777777" w:rsidR="001E7879" w:rsidRPr="00B115F9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b/>
              </w:rPr>
            </w:pPr>
            <w:r w:rsidRPr="00B115F9">
              <w:rPr>
                <w:rStyle w:val="markedcontent"/>
                <w:rFonts w:ascii="Arial" w:hAnsi="Arial" w:cs="Arial"/>
                <w:b/>
              </w:rPr>
              <w:lastRenderedPageBreak/>
              <w:t>Wskaźnik monitorowany dla którego nie określamy wartości docelowej (należy wpisać 0).</w:t>
            </w:r>
          </w:p>
          <w:p w14:paraId="751946D1" w14:textId="77777777" w:rsidR="001E7879" w:rsidRPr="005A761C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  <w:highlight w:val="lightGray"/>
              </w:rPr>
            </w:pPr>
          </w:p>
          <w:p w14:paraId="65BEA680" w14:textId="77777777" w:rsidR="001E7879" w:rsidRPr="00B115F9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</w:rPr>
            </w:pPr>
            <w:r w:rsidRPr="00B115F9">
              <w:rPr>
                <w:rStyle w:val="markedcontent"/>
                <w:rFonts w:ascii="Arial" w:hAnsi="Arial" w:cs="Arial"/>
              </w:rPr>
              <w:t xml:space="preserve">Źródła danych do pomiaru: </w:t>
            </w:r>
          </w:p>
          <w:p w14:paraId="5E066FF7" w14:textId="7878B109" w:rsidR="001E7879" w:rsidRPr="005A761C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  <w:highlight w:val="lightGray"/>
              </w:rPr>
            </w:pPr>
            <w:r w:rsidRPr="009902FB">
              <w:rPr>
                <w:rStyle w:val="markedcontent"/>
                <w:rFonts w:ascii="Arial" w:hAnsi="Arial" w:cs="Arial"/>
              </w:rPr>
              <w:t>oświadczenie, lista</w:t>
            </w:r>
            <w:r w:rsidRPr="00B115F9">
              <w:rPr>
                <w:rStyle w:val="markedcontent"/>
                <w:rFonts w:ascii="Arial" w:hAnsi="Arial" w:cs="Arial"/>
              </w:rPr>
              <w:t xml:space="preserve"> obecności z pierwszej formy wsparcia.</w:t>
            </w:r>
          </w:p>
          <w:p w14:paraId="38022D0C" w14:textId="77777777" w:rsidR="001E7879" w:rsidRPr="00B115F9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</w:rPr>
            </w:pPr>
            <w:r w:rsidRPr="005A761C">
              <w:rPr>
                <w:highlight w:val="lightGray"/>
              </w:rPr>
              <w:br/>
            </w:r>
            <w:r w:rsidRPr="00B115F9">
              <w:rPr>
                <w:rStyle w:val="markedcontent"/>
                <w:rFonts w:ascii="Arial" w:hAnsi="Arial" w:cs="Arial"/>
              </w:rPr>
              <w:t xml:space="preserve">Moment pomiaru: </w:t>
            </w:r>
          </w:p>
          <w:p w14:paraId="344B565F" w14:textId="468708CA" w:rsidR="001E7879" w:rsidRPr="00A60142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b/>
                <w:highlight w:val="lightGray"/>
              </w:rPr>
            </w:pPr>
            <w:r w:rsidRPr="00B115F9">
              <w:rPr>
                <w:rStyle w:val="markedcontent"/>
                <w:rFonts w:ascii="Arial" w:hAnsi="Arial" w:cs="Arial"/>
              </w:rPr>
              <w:t>w momencie przystąpienia do pierwszej formy wsparcia.</w:t>
            </w:r>
          </w:p>
        </w:tc>
      </w:tr>
      <w:tr w:rsidR="001E7879" w:rsidRPr="00281FE6" w14:paraId="45002DBE" w14:textId="77777777" w:rsidTr="00B635DC">
        <w:tc>
          <w:tcPr>
            <w:tcW w:w="709" w:type="dxa"/>
          </w:tcPr>
          <w:p w14:paraId="1D61D799" w14:textId="1DD80F2E" w:rsidR="001E7879" w:rsidRPr="007A4E0B" w:rsidRDefault="00A344D1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E7879" w:rsidRPr="007A4E0B">
              <w:rPr>
                <w:rFonts w:ascii="Arial" w:hAnsi="Arial" w:cs="Arial"/>
              </w:rPr>
              <w:t>.</w:t>
            </w:r>
          </w:p>
        </w:tc>
        <w:tc>
          <w:tcPr>
            <w:tcW w:w="2770" w:type="dxa"/>
          </w:tcPr>
          <w:p w14:paraId="244BDE5A" w14:textId="77777777" w:rsidR="001E7879" w:rsidRPr="007A4E0B" w:rsidRDefault="001E7879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7A4E0B">
              <w:rPr>
                <w:rFonts w:ascii="Arial" w:hAnsi="Arial" w:cs="Arial"/>
              </w:rPr>
              <w:t>WLWK-EECO15</w:t>
            </w:r>
          </w:p>
          <w:p w14:paraId="4D98C01A" w14:textId="0D9DDBF2" w:rsidR="001E7879" w:rsidRPr="007A4E0B" w:rsidRDefault="001E7879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7A4E0B">
              <w:rPr>
                <w:rFonts w:ascii="Arial" w:hAnsi="Arial" w:cs="Arial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7720" w:type="dxa"/>
          </w:tcPr>
          <w:p w14:paraId="5FF8F563" w14:textId="77777777" w:rsidR="001E7879" w:rsidRPr="00944A2B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944A2B">
              <w:rPr>
                <w:rFonts w:ascii="Arial" w:hAnsi="Arial" w:cs="Arial"/>
              </w:rPr>
              <w:t>Wskaźnik obejmuje osoby należące do mniejszości narodowych i etnicznych biorące udział w projektach EFS+.</w:t>
            </w:r>
          </w:p>
          <w:p w14:paraId="6CEAC76E" w14:textId="77777777" w:rsidR="001E7879" w:rsidRPr="00944A2B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944A2B">
              <w:rPr>
                <w:rFonts w:ascii="Arial" w:hAnsi="Arial" w:cs="Arial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  <w:r w:rsidRPr="00944A2B">
              <w:rPr>
                <w:rFonts w:ascii="Arial" w:hAnsi="Arial" w:cs="Arial"/>
              </w:rPr>
              <w:br/>
              <w:t>Definicja opracowana na podstawie ustawy z dnia 6 stycznia 2005 r. o mniejszościach narodowych i etnicznych oraz o języku regionalnym.</w:t>
            </w:r>
          </w:p>
          <w:p w14:paraId="05F1B975" w14:textId="77777777" w:rsidR="001E7879" w:rsidRPr="00944A2B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944A2B">
              <w:rPr>
                <w:rFonts w:ascii="Arial" w:hAnsi="Arial" w:cs="Arial"/>
              </w:rPr>
              <w:t>Przynależność do grupy osób należących do mniejszości określana jest w momencie rozpoczęcia udziału w projekcie, tj. w chwili rozpoczęcia udziału w pierwszej formie wsparcia w projekcie.</w:t>
            </w:r>
          </w:p>
          <w:p w14:paraId="25645F99" w14:textId="4B41502A" w:rsidR="001E7879" w:rsidRPr="00944A2B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944A2B">
              <w:rPr>
                <w:rFonts w:ascii="Arial" w:hAnsi="Arial" w:cs="Arial"/>
              </w:rPr>
              <w:t xml:space="preserve">W przypadku, gdy przynależność do mniejszości jest kryterium umożliwiającym udział w danej interwencji (np. grupa docelowa wskazana została we wniosku o dofinansowanie, kryteriach wyboru projektu lub dokumentach programowych), należy dane pozyskiwać bezpośrednio od wszystkich jej uczestników. W pozostałych </w:t>
            </w:r>
            <w:r w:rsidRPr="00944A2B">
              <w:rPr>
                <w:rFonts w:ascii="Arial" w:hAnsi="Arial" w:cs="Arial"/>
              </w:rPr>
              <w:lastRenderedPageBreak/>
              <w:t>przypadkach dane osobowe dot. tej cechy nie muszą być zbierane od poszczególnych uczestników. Wskaźnik należy jednak monitorować, nawet w przypadku, gdy powiązane z nim dane osobowe nie są zbierane od uczestników. Beneficjent stosuje wtedy szacunki. Najlepiej, by szacunki dotyczące uczestników należących do mniejszości w ogólnej liczbie uczestników w podziale na płeć były uzyskiwane za pomocą metod, które można statystycznie uzasadnić. Jeśli nie jest to możliwe, należy wykorzystać tzw. wiarygodne szacunki (różne metody szacowania opisano w załączniku do Wytycznych). Wybraną metodę szacowania należy udokumentować. Uwaga: w danym projekcie może być stosowana wyłącznie jedna metoda monitorowania tego wskaźnika tj. szacowanie lub zbieranie danych osobowych dot. tego wskaźnika od uczestników.</w:t>
            </w:r>
          </w:p>
          <w:p w14:paraId="62A29DBF" w14:textId="25823E77" w:rsidR="001E7879" w:rsidRPr="00564B49" w:rsidRDefault="00F30FDB" w:rsidP="00564B49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6E24CA">
              <w:rPr>
                <w:rFonts w:ascii="Arial" w:hAnsi="Arial" w:cs="Arial"/>
              </w:rPr>
              <w:t>IZ nie przewiduje wykorzystania metody tzw. „wiarygodnych szacunków”.</w:t>
            </w:r>
          </w:p>
        </w:tc>
        <w:tc>
          <w:tcPr>
            <w:tcW w:w="4111" w:type="dxa"/>
          </w:tcPr>
          <w:p w14:paraId="4C7FD89D" w14:textId="77777777" w:rsidR="001E7879" w:rsidRPr="00944A2B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b/>
              </w:rPr>
            </w:pPr>
            <w:r w:rsidRPr="00944A2B">
              <w:rPr>
                <w:rStyle w:val="markedcontent"/>
                <w:rFonts w:ascii="Arial" w:hAnsi="Arial" w:cs="Arial"/>
                <w:b/>
              </w:rPr>
              <w:lastRenderedPageBreak/>
              <w:t>Wskaźnik monitorowany dla którego nie określamy wartości docelowej (należy wpisać 0).</w:t>
            </w:r>
          </w:p>
          <w:p w14:paraId="5FA5DABF" w14:textId="77777777" w:rsidR="001E7879" w:rsidRPr="00A60142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  <w:highlight w:val="lightGray"/>
              </w:rPr>
            </w:pPr>
          </w:p>
          <w:p w14:paraId="78C5B7D0" w14:textId="77777777" w:rsidR="001E7879" w:rsidRPr="00944A2B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</w:rPr>
            </w:pPr>
            <w:r w:rsidRPr="00944A2B">
              <w:rPr>
                <w:rStyle w:val="markedcontent"/>
                <w:rFonts w:ascii="Arial" w:hAnsi="Arial" w:cs="Arial"/>
              </w:rPr>
              <w:t xml:space="preserve">Źródła danych do pomiaru: </w:t>
            </w:r>
          </w:p>
          <w:p w14:paraId="54298C04" w14:textId="77777777" w:rsidR="001E7879" w:rsidRPr="00944A2B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</w:rPr>
            </w:pPr>
            <w:r w:rsidRPr="009902FB">
              <w:rPr>
                <w:rStyle w:val="markedcontent"/>
                <w:rFonts w:ascii="Arial" w:hAnsi="Arial" w:cs="Arial"/>
              </w:rPr>
              <w:t>oświadczenie, lista</w:t>
            </w:r>
            <w:r w:rsidRPr="00944A2B">
              <w:rPr>
                <w:rStyle w:val="markedcontent"/>
                <w:rFonts w:ascii="Arial" w:hAnsi="Arial" w:cs="Arial"/>
              </w:rPr>
              <w:t xml:space="preserve"> obecności z pierwszej formy wsparcia.</w:t>
            </w:r>
          </w:p>
          <w:p w14:paraId="58ED4D31" w14:textId="77777777" w:rsidR="001E7879" w:rsidRPr="00944A2B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</w:rPr>
            </w:pPr>
            <w:r w:rsidRPr="00944A2B">
              <w:br/>
            </w:r>
            <w:r w:rsidRPr="00944A2B">
              <w:rPr>
                <w:rStyle w:val="markedcontent"/>
                <w:rFonts w:ascii="Arial" w:hAnsi="Arial" w:cs="Arial"/>
              </w:rPr>
              <w:t xml:space="preserve">Moment pomiaru: </w:t>
            </w:r>
          </w:p>
          <w:p w14:paraId="138A8AEC" w14:textId="22B7458B" w:rsidR="001E7879" w:rsidRPr="00A60142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b/>
                <w:highlight w:val="lightGray"/>
              </w:rPr>
            </w:pPr>
            <w:r w:rsidRPr="00944A2B">
              <w:rPr>
                <w:rStyle w:val="markedcontent"/>
                <w:rFonts w:ascii="Arial" w:hAnsi="Arial" w:cs="Arial"/>
              </w:rPr>
              <w:t>w  momencie przystąpienia do pierwszej formy wsparcia.</w:t>
            </w:r>
          </w:p>
        </w:tc>
      </w:tr>
      <w:tr w:rsidR="001E7879" w:rsidRPr="00281FE6" w14:paraId="29151389" w14:textId="77777777" w:rsidTr="00B635DC">
        <w:tc>
          <w:tcPr>
            <w:tcW w:w="709" w:type="dxa"/>
          </w:tcPr>
          <w:p w14:paraId="0BFE3FEC" w14:textId="3B8614B0" w:rsidR="001E7879" w:rsidRPr="007A4E0B" w:rsidRDefault="00A344D1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E7879" w:rsidRPr="007A4E0B">
              <w:rPr>
                <w:rFonts w:ascii="Arial" w:hAnsi="Arial" w:cs="Arial"/>
              </w:rPr>
              <w:t>.</w:t>
            </w:r>
          </w:p>
        </w:tc>
        <w:tc>
          <w:tcPr>
            <w:tcW w:w="2770" w:type="dxa"/>
          </w:tcPr>
          <w:p w14:paraId="331E1944" w14:textId="77777777" w:rsidR="001E7879" w:rsidRPr="007A4E0B" w:rsidRDefault="001E7879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7A4E0B">
              <w:rPr>
                <w:rFonts w:ascii="Arial" w:hAnsi="Arial" w:cs="Arial"/>
              </w:rPr>
              <w:t>WLWK-EECO16</w:t>
            </w:r>
          </w:p>
          <w:p w14:paraId="33E6F5C9" w14:textId="24BC2371" w:rsidR="001E7879" w:rsidRPr="007A4E0B" w:rsidRDefault="001E7879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7A4E0B">
              <w:rPr>
                <w:rFonts w:ascii="Arial" w:hAnsi="Arial" w:cs="Arial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7720" w:type="dxa"/>
          </w:tcPr>
          <w:p w14:paraId="4406E45B" w14:textId="77777777" w:rsidR="001E7879" w:rsidRPr="005A032F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5A032F">
              <w:rPr>
                <w:rFonts w:ascii="Arial" w:hAnsi="Arial" w:cs="Arial"/>
              </w:rPr>
              <w:t>We wskaźniku wykazywane są osoby w kryzysie bezdomności lub dotknięte wykluczeniem z dostępu do mieszkań.</w:t>
            </w:r>
            <w:r w:rsidRPr="005A032F">
              <w:rPr>
                <w:rFonts w:ascii="Arial" w:hAnsi="Arial" w:cs="Arial"/>
              </w:rPr>
              <w:br w:type="page"/>
            </w:r>
          </w:p>
          <w:p w14:paraId="57734C8D" w14:textId="77777777" w:rsidR="001E7879" w:rsidRPr="005A032F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5A032F">
              <w:rPr>
                <w:rFonts w:ascii="Arial" w:hAnsi="Arial" w:cs="Arial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 o pomocy społecznej:</w:t>
            </w:r>
            <w:r w:rsidRPr="005A032F">
              <w:rPr>
                <w:rFonts w:ascii="Arial" w:hAnsi="Arial" w:cs="Arial"/>
              </w:rPr>
              <w:br w:type="page"/>
              <w:t xml:space="preserve"> </w:t>
            </w:r>
          </w:p>
          <w:p w14:paraId="7D4CA0B9" w14:textId="77777777" w:rsidR="001E7879" w:rsidRPr="005A032F" w:rsidRDefault="001E7879" w:rsidP="00763738">
            <w:pPr>
              <w:pStyle w:val="Akapitzlist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5A032F">
              <w:rPr>
                <w:rFonts w:ascii="Arial" w:hAnsi="Arial" w:cs="Arial"/>
              </w:rPr>
              <w:t>Bez dachu nad głową, w tym osoby żyjące w przestrzeni publicznej lub zakwaterowane interwencyjnie;</w:t>
            </w:r>
          </w:p>
          <w:p w14:paraId="7FBEE1CC" w14:textId="77777777" w:rsidR="001E7879" w:rsidRPr="005A032F" w:rsidRDefault="001E7879" w:rsidP="00763738">
            <w:pPr>
              <w:pStyle w:val="Akapitzlist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5A032F">
              <w:rPr>
                <w:rFonts w:ascii="Arial" w:hAnsi="Arial" w:cs="Arial"/>
              </w:rPr>
              <w:br w:type="page"/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58E95468" w14:textId="77777777" w:rsidR="001E7879" w:rsidRPr="005A032F" w:rsidRDefault="001E7879" w:rsidP="00763738">
            <w:pPr>
              <w:pStyle w:val="Akapitzlist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5A032F">
              <w:rPr>
                <w:rFonts w:ascii="Arial" w:hAnsi="Arial" w:cs="Arial"/>
              </w:rPr>
              <w:t xml:space="preserve">Niezabezpieczone zakwaterowanie, w tym osoby w lokalach niezabezpieczonych – przebywające czasowo u </w:t>
            </w:r>
            <w:r w:rsidRPr="005A032F">
              <w:rPr>
                <w:rFonts w:ascii="Arial" w:hAnsi="Arial" w:cs="Arial"/>
              </w:rPr>
              <w:lastRenderedPageBreak/>
              <w:t>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0A57F905" w14:textId="77777777" w:rsidR="001E7879" w:rsidRPr="005A032F" w:rsidRDefault="001E7879" w:rsidP="00763738">
            <w:pPr>
              <w:pStyle w:val="Akapitzlist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5A032F">
              <w:rPr>
                <w:rFonts w:ascii="Arial" w:hAnsi="Arial" w:cs="Arial"/>
              </w:rPr>
              <w:br w:type="page"/>
              <w:t xml:space="preserve">Nieodpowiednie warunki mieszkaniowe, w tym osoby zamieszkujące konstrukcje tymczasowe/nietrwałe, mieszkania </w:t>
            </w:r>
            <w:proofErr w:type="spellStart"/>
            <w:r w:rsidRPr="005A032F">
              <w:rPr>
                <w:rFonts w:ascii="Arial" w:hAnsi="Arial" w:cs="Arial"/>
              </w:rPr>
              <w:t>substandardowe</w:t>
            </w:r>
            <w:proofErr w:type="spellEnd"/>
            <w:r w:rsidRPr="005A032F">
              <w:rPr>
                <w:rFonts w:ascii="Arial" w:hAnsi="Arial" w:cs="Arial"/>
              </w:rPr>
              <w:t xml:space="preserve"> - lokale nienadające się do zamieszkania wg standardu krajowego, w warunkach skrajnego przeludnienia;</w:t>
            </w:r>
          </w:p>
          <w:p w14:paraId="6BF8E31F" w14:textId="77777777" w:rsidR="001E7879" w:rsidRPr="005A032F" w:rsidRDefault="001E7879" w:rsidP="00763738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</w:rPr>
            </w:pPr>
            <w:r w:rsidRPr="005A032F">
              <w:rPr>
                <w:rFonts w:ascii="Arial" w:hAnsi="Arial" w:cs="Aria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462DFFD7" w14:textId="77777777" w:rsidR="001E7879" w:rsidRPr="005A032F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5A032F">
              <w:rPr>
                <w:rFonts w:ascii="Arial" w:hAnsi="Arial" w:cs="Arial"/>
              </w:rPr>
              <w:t>Osoby dorosłe mieszkające z rodzicami nie powinny być wykazywane we wskaźniku, chyba że wszystkie te osoby są w kryzysie bezdomności lub mieszkają w nieodpowiednich i niebezpiecznych warunkach.</w:t>
            </w:r>
          </w:p>
          <w:p w14:paraId="6DBCC461" w14:textId="264BE373" w:rsidR="001E7879" w:rsidRPr="005A032F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5A032F">
              <w:rPr>
                <w:rFonts w:ascii="Arial" w:hAnsi="Arial" w:cs="Arial"/>
              </w:rPr>
              <w:t xml:space="preserve">W przypadku, gdy bezdomność / wykluczenie z dostępu do mieszkań jest kryterium umożliwiającym udział w danej interwencji (np. grupa docelowa wskazana została we wniosku o dofinansowanie, kryteriach wyboru projektu lub dokumentach programowych), należy dane pozyskiwać bezpośrednio od wszystkich jej uczestników. W pozostałych przypadkach dane osobowe dot. tej cechy nie muszą być zbierane od poszczególnych uczestników. Wskaźnik należy jednak monitorować, nawet w przypadku, gdy powiązane z nim dane osobowe nie są zbierane od uczestników. Beneficjent stosuje wtedy szacunki. Najlepiej, by szacunki dotyczące uczestników bezdomnych / wykluczonych z dostępu do mieszkań w ogólnej liczbie uczestników w podziale na płeć były uzyskiwane za pomocą metod, które można statystycznie uzasadnić. Jeśli nie jest to możliwe, należy wykorzystać tzw. wiarygodne szacunki (różne metody szacowania opisano w </w:t>
            </w:r>
            <w:r w:rsidRPr="005A032F">
              <w:rPr>
                <w:rFonts w:ascii="Arial" w:hAnsi="Arial" w:cs="Arial"/>
              </w:rPr>
              <w:lastRenderedPageBreak/>
              <w:t xml:space="preserve">załączniku do Wytycznych). Wybraną metodę szacowania należy udokumentować. Uwaga: w danym projekcie może być stosowana wyłącznie jedna metoda monitorowania tego wskaźnika tj. szacowanie lub zbieranie danych osobowych dot. tego wskaźnika od uczestników. </w:t>
            </w:r>
          </w:p>
          <w:p w14:paraId="0B185E2D" w14:textId="4CDD1AF5" w:rsidR="001E7879" w:rsidRPr="005A032F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5A032F">
              <w:rPr>
                <w:rFonts w:ascii="Arial" w:hAnsi="Arial" w:cs="Arial"/>
              </w:rPr>
              <w:t>Przynależność do grupy osób w kryzysie bezdomności lub dotkniętych wykluczeniem z dostępu do mieszkań określana jest w momencie rozpoczęcia udziału w projekcie, tj. w chwili rozpoczęcia udziału w pierwszej formie wsparcia w projekcie.</w:t>
            </w:r>
          </w:p>
          <w:p w14:paraId="6686D8F9" w14:textId="2D939975" w:rsidR="001E7879" w:rsidRPr="005A032F" w:rsidRDefault="00F30FDB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6E24CA">
              <w:rPr>
                <w:rFonts w:ascii="Arial" w:hAnsi="Arial" w:cs="Arial"/>
              </w:rPr>
              <w:t>IZ nie przewiduje wykorzystania metody tzw. „wiarygodnych szacunków”.</w:t>
            </w:r>
          </w:p>
        </w:tc>
        <w:tc>
          <w:tcPr>
            <w:tcW w:w="4111" w:type="dxa"/>
          </w:tcPr>
          <w:p w14:paraId="6919E023" w14:textId="77777777" w:rsidR="001E7879" w:rsidRPr="005A032F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b/>
              </w:rPr>
            </w:pPr>
            <w:r w:rsidRPr="005A032F">
              <w:rPr>
                <w:rStyle w:val="markedcontent"/>
                <w:rFonts w:ascii="Arial" w:hAnsi="Arial" w:cs="Arial"/>
                <w:b/>
              </w:rPr>
              <w:lastRenderedPageBreak/>
              <w:t>Wskaźnik monitorowany dla którego nie określamy wartości docelowej (należy wpisać 0).</w:t>
            </w:r>
          </w:p>
          <w:p w14:paraId="20B896D4" w14:textId="77777777" w:rsidR="001E7879" w:rsidRPr="005A032F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</w:rPr>
            </w:pPr>
          </w:p>
          <w:p w14:paraId="647EFD02" w14:textId="77777777" w:rsidR="001E7879" w:rsidRPr="005A032F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</w:rPr>
            </w:pPr>
            <w:r w:rsidRPr="005A032F">
              <w:rPr>
                <w:rStyle w:val="markedcontent"/>
                <w:rFonts w:ascii="Arial" w:hAnsi="Arial" w:cs="Arial"/>
              </w:rPr>
              <w:t>Źródła danych do pomiaru:</w:t>
            </w:r>
          </w:p>
          <w:p w14:paraId="76BD2631" w14:textId="481B5A29" w:rsidR="001E7879" w:rsidRPr="005A032F" w:rsidRDefault="00D047B7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</w:rPr>
            </w:pPr>
            <w:r w:rsidRPr="000A7FA9">
              <w:rPr>
                <w:rStyle w:val="markedcontent"/>
                <w:rFonts w:ascii="Arial" w:hAnsi="Arial" w:cs="Arial"/>
              </w:rPr>
              <w:t xml:space="preserve">oświadczenie, </w:t>
            </w:r>
            <w:r w:rsidR="001E7879" w:rsidRPr="00D047B7">
              <w:rPr>
                <w:rStyle w:val="markedcontent"/>
                <w:rFonts w:ascii="Arial" w:hAnsi="Arial" w:cs="Arial"/>
              </w:rPr>
              <w:t>lista</w:t>
            </w:r>
            <w:r w:rsidR="001E7879" w:rsidRPr="005A032F">
              <w:rPr>
                <w:rStyle w:val="markedcontent"/>
                <w:rFonts w:ascii="Arial" w:hAnsi="Arial" w:cs="Arial"/>
              </w:rPr>
              <w:t xml:space="preserve"> obecności z pierwszej formy wsparcia.</w:t>
            </w:r>
          </w:p>
          <w:p w14:paraId="516F184A" w14:textId="77777777" w:rsidR="001E7879" w:rsidRPr="005A032F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</w:p>
          <w:p w14:paraId="2E03BDB4" w14:textId="77777777" w:rsidR="001E7879" w:rsidRPr="005A032F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</w:rPr>
            </w:pPr>
            <w:r w:rsidRPr="005A032F">
              <w:rPr>
                <w:rStyle w:val="markedcontent"/>
                <w:rFonts w:ascii="Arial" w:hAnsi="Arial" w:cs="Arial"/>
              </w:rPr>
              <w:t xml:space="preserve">Moment pomiaru: </w:t>
            </w:r>
          </w:p>
          <w:p w14:paraId="5E3EC4E9" w14:textId="60916EAA" w:rsidR="001E7879" w:rsidRPr="00A60142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b/>
                <w:highlight w:val="lightGray"/>
              </w:rPr>
            </w:pPr>
            <w:r w:rsidRPr="005A032F">
              <w:rPr>
                <w:rStyle w:val="markedcontent"/>
                <w:rFonts w:ascii="Arial" w:hAnsi="Arial" w:cs="Arial"/>
              </w:rPr>
              <w:t>w momencie przystąpienia do pierwszej formy wsparcia.</w:t>
            </w:r>
          </w:p>
        </w:tc>
      </w:tr>
      <w:tr w:rsidR="001E7879" w:rsidRPr="00281FE6" w14:paraId="2D9C008D" w14:textId="77777777" w:rsidTr="00B635DC">
        <w:tc>
          <w:tcPr>
            <w:tcW w:w="709" w:type="dxa"/>
          </w:tcPr>
          <w:p w14:paraId="3F30ED30" w14:textId="6EA25BB5" w:rsidR="001E7879" w:rsidRPr="007A4E0B" w:rsidRDefault="00A344D1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  <w:r w:rsidR="001E7879" w:rsidRPr="007A4E0B">
              <w:rPr>
                <w:rFonts w:ascii="Arial" w:hAnsi="Arial" w:cs="Arial"/>
              </w:rPr>
              <w:t>.</w:t>
            </w:r>
          </w:p>
        </w:tc>
        <w:tc>
          <w:tcPr>
            <w:tcW w:w="2770" w:type="dxa"/>
          </w:tcPr>
          <w:p w14:paraId="52D6965E" w14:textId="77777777" w:rsidR="001E7879" w:rsidRPr="007A4E0B" w:rsidRDefault="001E7879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7A4E0B">
              <w:rPr>
                <w:rFonts w:ascii="Arial" w:hAnsi="Arial" w:cs="Arial"/>
              </w:rPr>
              <w:t>WLWK-EECO18</w:t>
            </w:r>
          </w:p>
          <w:p w14:paraId="53082D6B" w14:textId="0D536EF7" w:rsidR="001E7879" w:rsidRPr="007A4E0B" w:rsidRDefault="001E7879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7A4E0B">
              <w:rPr>
                <w:rFonts w:ascii="Arial" w:hAnsi="Arial" w:cs="Arial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7720" w:type="dxa"/>
          </w:tcPr>
          <w:p w14:paraId="15F35BE7" w14:textId="77777777" w:rsidR="001E7879" w:rsidRPr="009C7E35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9C7E35">
              <w:rPr>
                <w:rFonts w:ascii="Arial" w:hAnsi="Arial" w:cs="Arial"/>
              </w:rPr>
              <w:t>Za służby publiczne uznaje się publiczne lub prywatne podmioty, które świadczą usługi publiczne (w przypadku usług publicznych zlecanych przez państwo podmiotom prywatnym lub świadczonych w ramach partnerstwa publiczno-prywatnego).</w:t>
            </w:r>
          </w:p>
          <w:p w14:paraId="341976CC" w14:textId="77777777" w:rsidR="001E7879" w:rsidRPr="009C7E35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9C7E35">
              <w:rPr>
                <w:rFonts w:ascii="Arial" w:hAnsi="Arial" w:cs="Arial"/>
              </w:rPr>
              <w:t>Przez administrację publiczną rozumie się: administrację wykonawczą i prawodawczą na poziomie centralnym, regionalnym i lokalnym; administrację i nadzór nad sprawami podatkowymi (obsługa podatków; pobór cła / podatku od towarów i dochodzenie w sprawie naruszenia prawa podatkowego; służba celna); administrację zajmującą się wdrażaniem budżetu i zarządzaniem  środkami budżetu państwa i długiem publicznym (pobieranie i otrzymywanie pieniędzy oraz kontrola ich wydatkowania); administrację zajmującą się sprawami obywatelskimi, polityką w zakresie badań i rozwoju oraz powiązanymi funduszami; administrację i realizację  ogólnego planowania gospodarczego i społecznego oraz usług statystycznych na różnych szczeblach rządzenia.</w:t>
            </w:r>
          </w:p>
          <w:p w14:paraId="4FEF4DB2" w14:textId="77777777" w:rsidR="001E7879" w:rsidRPr="009C7E35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9C7E35">
              <w:rPr>
                <w:rFonts w:ascii="Arial" w:hAnsi="Arial" w:cs="Arial"/>
              </w:rPr>
              <w:t>Informacje dotyczące podmiotów objętych wsparciem powinny pochodzić z dokumentów administracyjnych np. z umów o dofinansowanie.</w:t>
            </w:r>
          </w:p>
          <w:p w14:paraId="2A847A7C" w14:textId="77777777" w:rsidR="001E7879" w:rsidRPr="009C7E35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9C7E35">
              <w:rPr>
                <w:rFonts w:ascii="Arial" w:hAnsi="Arial" w:cs="Arial"/>
              </w:rPr>
              <w:t>Do wskaźnika wliczane są tylko te podmioty, dla których można wyróżnić wydatki (nie dotyczy pomocy technicznej).</w:t>
            </w:r>
          </w:p>
          <w:p w14:paraId="0B88EA49" w14:textId="375BB233" w:rsidR="001E7879" w:rsidRPr="00FF3423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  <w:highlight w:val="lightGray"/>
              </w:rPr>
            </w:pPr>
            <w:r w:rsidRPr="009C7E35">
              <w:rPr>
                <w:rFonts w:ascii="Arial" w:hAnsi="Arial" w:cs="Arial"/>
              </w:rPr>
              <w:lastRenderedPageBreak/>
              <w:t>Podmiot jest wliczany do wskaźnika w momencie rozpoczęcia udziału w projekcie.</w:t>
            </w:r>
          </w:p>
        </w:tc>
        <w:tc>
          <w:tcPr>
            <w:tcW w:w="4111" w:type="dxa"/>
          </w:tcPr>
          <w:p w14:paraId="7597C840" w14:textId="77777777" w:rsidR="001E7879" w:rsidRPr="00873D51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b/>
              </w:rPr>
            </w:pPr>
            <w:r w:rsidRPr="00873D51">
              <w:rPr>
                <w:rStyle w:val="markedcontent"/>
                <w:rFonts w:ascii="Arial" w:hAnsi="Arial" w:cs="Arial"/>
                <w:b/>
              </w:rPr>
              <w:lastRenderedPageBreak/>
              <w:t>Wskaźnik monitorowany dla którego nie określamy wartości docelowej (należy wpisać 0).</w:t>
            </w:r>
          </w:p>
          <w:p w14:paraId="5AEA3B7B" w14:textId="77777777" w:rsidR="001E7879" w:rsidRPr="00A60142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  <w:highlight w:val="lightGray"/>
              </w:rPr>
            </w:pPr>
          </w:p>
          <w:p w14:paraId="66F8BDD1" w14:textId="77777777" w:rsidR="001E7879" w:rsidRPr="00CB11CA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</w:rPr>
            </w:pPr>
            <w:r w:rsidRPr="00CB11CA">
              <w:rPr>
                <w:rStyle w:val="markedcontent"/>
                <w:rFonts w:ascii="Arial" w:hAnsi="Arial" w:cs="Arial"/>
              </w:rPr>
              <w:t>Źródła danych do pomiaru:</w:t>
            </w:r>
          </w:p>
          <w:p w14:paraId="6F96D67C" w14:textId="511E63C9" w:rsidR="001E7879" w:rsidRPr="00251287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</w:rPr>
            </w:pPr>
            <w:r w:rsidRPr="00251287">
              <w:rPr>
                <w:rStyle w:val="markedcontent"/>
                <w:rFonts w:ascii="Arial" w:hAnsi="Arial" w:cs="Arial"/>
              </w:rPr>
              <w:t>listy obecności</w:t>
            </w:r>
            <w:r w:rsidRPr="00251287">
              <w:t xml:space="preserve"> </w:t>
            </w:r>
            <w:r w:rsidRPr="00251287">
              <w:rPr>
                <w:rStyle w:val="markedcontent"/>
                <w:rFonts w:ascii="Arial" w:hAnsi="Arial" w:cs="Arial"/>
              </w:rPr>
              <w:t>z udziału w pierwszej formie wsparcia.</w:t>
            </w:r>
          </w:p>
          <w:p w14:paraId="08AF51E7" w14:textId="77777777" w:rsidR="001E7879" w:rsidRPr="00251287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Style w:val="markedcontent"/>
                <w:rFonts w:ascii="Arial" w:hAnsi="Arial" w:cs="Arial"/>
              </w:rPr>
            </w:pPr>
            <w:r w:rsidRPr="00251287">
              <w:br/>
            </w:r>
            <w:r w:rsidRPr="00251287">
              <w:rPr>
                <w:rStyle w:val="markedcontent"/>
                <w:rFonts w:ascii="Arial" w:hAnsi="Arial" w:cs="Arial"/>
              </w:rPr>
              <w:t>Moment pomiaru:</w:t>
            </w:r>
          </w:p>
          <w:p w14:paraId="1E90A1CD" w14:textId="48E5D253" w:rsidR="001E7879" w:rsidRPr="00A60142" w:rsidRDefault="001E7879" w:rsidP="00763738">
            <w:pPr>
              <w:spacing w:before="120" w:after="120"/>
              <w:rPr>
                <w:rStyle w:val="markedcontent"/>
                <w:rFonts w:ascii="Arial" w:hAnsi="Arial" w:cs="Arial"/>
                <w:b/>
                <w:highlight w:val="lightGray"/>
              </w:rPr>
            </w:pPr>
            <w:r w:rsidRPr="00251287">
              <w:rPr>
                <w:rStyle w:val="markedcontent"/>
                <w:rFonts w:ascii="Arial" w:hAnsi="Arial" w:cs="Arial"/>
              </w:rPr>
              <w:t>w momencie objęcia podmiotu pierwszą formą wsparcia.</w:t>
            </w:r>
          </w:p>
        </w:tc>
      </w:tr>
      <w:tr w:rsidR="001E7879" w:rsidRPr="00281FE6" w14:paraId="66633B2E" w14:textId="35897D10" w:rsidTr="00B635DC">
        <w:tc>
          <w:tcPr>
            <w:tcW w:w="709" w:type="dxa"/>
          </w:tcPr>
          <w:p w14:paraId="0406F42E" w14:textId="65A51195" w:rsidR="001E7879" w:rsidRPr="007A4E0B" w:rsidRDefault="00A344D1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7A4E0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="001E7879" w:rsidRPr="007A4E0B">
              <w:rPr>
                <w:rFonts w:ascii="Arial" w:hAnsi="Arial" w:cs="Arial"/>
              </w:rPr>
              <w:t>.</w:t>
            </w:r>
          </w:p>
        </w:tc>
        <w:tc>
          <w:tcPr>
            <w:tcW w:w="2770" w:type="dxa"/>
          </w:tcPr>
          <w:p w14:paraId="2720243E" w14:textId="23FE0301" w:rsidR="001E7879" w:rsidRPr="007A4E0B" w:rsidRDefault="001E7879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7A4E0B">
              <w:rPr>
                <w:rFonts w:ascii="Arial" w:hAnsi="Arial" w:cs="Arial"/>
              </w:rPr>
              <w:t>WLWK-EECO19</w:t>
            </w:r>
          </w:p>
          <w:p w14:paraId="31F76C68" w14:textId="0EF34EBB" w:rsidR="001E7879" w:rsidRPr="007A4E0B" w:rsidRDefault="001E7879" w:rsidP="00763738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</w:rPr>
            </w:pPr>
            <w:r w:rsidRPr="007A4E0B">
              <w:rPr>
                <w:rFonts w:ascii="Arial" w:hAnsi="Arial" w:cs="Arial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7720" w:type="dxa"/>
          </w:tcPr>
          <w:p w14:paraId="00368A03" w14:textId="77777777" w:rsidR="001E7879" w:rsidRPr="00BA1FAB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BA1FAB">
              <w:rPr>
                <w:rFonts w:ascii="Arial" w:hAnsi="Arial" w:cs="Arial"/>
              </w:rPr>
              <w:t>Za przedsiębiorstwo uważa się podmiot prowadzący działalność gospodarczą bez względu na jego formę prawną, w tym spółdzielnie i przedsiębiorstwa społeczne.</w:t>
            </w:r>
          </w:p>
          <w:p w14:paraId="47593622" w14:textId="77777777" w:rsidR="001E7879" w:rsidRPr="00BA1FAB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BA1FAB">
              <w:rPr>
                <w:rFonts w:ascii="Arial" w:hAnsi="Arial" w:cs="Arial"/>
              </w:rPr>
              <w:t>Na kategorię mikroprzedsiębiorstw oraz małych i średnich przedsiębiorstw (MMŚP) składają się przedsiębiorstwa, które zatrudniają mniej niż 250 pracowników, których roczny obrót nie przekracza 50 milionów EUR lub roczna suma bilansowa nie przekracza 43 milionów EUR.</w:t>
            </w:r>
          </w:p>
          <w:p w14:paraId="447E942A" w14:textId="77777777" w:rsidR="001E7879" w:rsidRPr="00BA1FAB" w:rsidRDefault="001E7879" w:rsidP="00763738">
            <w:pPr>
              <w:spacing w:before="120" w:after="120"/>
              <w:rPr>
                <w:rFonts w:ascii="Arial" w:hAnsi="Arial" w:cs="Arial"/>
              </w:rPr>
            </w:pPr>
            <w:r w:rsidRPr="00BA1FAB">
              <w:rPr>
                <w:rFonts w:ascii="Arial" w:hAnsi="Arial" w:cs="Arial"/>
              </w:rPr>
              <w:t>Definicje na podstawie: Zalecenie Komisji z dnia 6 maja 2003 r. dotyczące definicji mikroprzedsiębiorstw oraz małych i średnich przedsiębiorstw (2003/361/WE).</w:t>
            </w:r>
          </w:p>
          <w:p w14:paraId="4706E101" w14:textId="77777777" w:rsidR="001E7879" w:rsidRPr="00BA1FAB" w:rsidRDefault="001E7879" w:rsidP="00763738">
            <w:pPr>
              <w:spacing w:before="120" w:after="120"/>
              <w:rPr>
                <w:rFonts w:ascii="Arial" w:hAnsi="Arial" w:cs="Arial"/>
              </w:rPr>
            </w:pPr>
            <w:r w:rsidRPr="00BA1FAB">
              <w:rPr>
                <w:rFonts w:ascii="Arial" w:hAnsi="Arial" w:cs="Arial"/>
              </w:rPr>
              <w:t>Dodatkowe informacje:</w:t>
            </w:r>
          </w:p>
          <w:p w14:paraId="6DF2C3B8" w14:textId="77777777" w:rsidR="001E7879" w:rsidRPr="00BA1FAB" w:rsidRDefault="001E7879" w:rsidP="00763738">
            <w:pPr>
              <w:spacing w:before="120" w:after="120"/>
              <w:rPr>
                <w:rFonts w:ascii="Arial" w:hAnsi="Arial" w:cs="Arial"/>
              </w:rPr>
            </w:pPr>
            <w:r w:rsidRPr="00BA1FAB">
              <w:rPr>
                <w:rFonts w:ascii="Arial" w:hAnsi="Arial" w:cs="Arial"/>
              </w:rPr>
              <w:t>W kategorii mikroprzedsiębiorstwa należy uwzględnić również osoby prowadzące działalność na własny rachunek.</w:t>
            </w:r>
          </w:p>
          <w:p w14:paraId="154B5A50" w14:textId="77777777" w:rsidR="001E7879" w:rsidRPr="00BA1FAB" w:rsidRDefault="001E7879" w:rsidP="00763738">
            <w:pPr>
              <w:spacing w:before="120" w:after="120"/>
              <w:rPr>
                <w:rFonts w:ascii="Arial" w:hAnsi="Arial" w:cs="Arial"/>
              </w:rPr>
            </w:pPr>
            <w:r w:rsidRPr="00BA1FAB">
              <w:rPr>
                <w:rFonts w:ascii="Arial" w:hAnsi="Arial" w:cs="Arial"/>
              </w:rPr>
              <w:t>Tylko MMŚP, które korzystają bezpośrednio ze wsparcia powinny być uwzględniane do wskaźnika, tj. w przypadku, kiedy wsparcie jest kierowane do konkretnego przedsiębiorstwa. Jeżeli na przykład pracownik z MMŚP z własnej inicjatywy uczestniczy w szkoleniu, nie należy tego uwzględniać we wskaźniku dotyczącym MMŚP, ponieważ jest to tylko wsparcie pośrednie dla przedsiębiorstwa. MMŚP będące jedynie beneficjentami projektu także nie są odnotowywane w tym wskaźniku.</w:t>
            </w:r>
          </w:p>
          <w:p w14:paraId="69A47D2E" w14:textId="06D47B45" w:rsidR="001E7879" w:rsidRPr="005A761C" w:rsidRDefault="001E7879" w:rsidP="00763738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  <w:highlight w:val="lightGray"/>
              </w:rPr>
            </w:pPr>
            <w:r w:rsidRPr="00BA1FAB">
              <w:rPr>
                <w:rFonts w:ascii="Arial" w:hAnsi="Arial" w:cs="Arial"/>
              </w:rPr>
              <w:t>Podmiot jest wliczany do wskaźnika w momencie rozpoczęcia udziału w projekcie.</w:t>
            </w:r>
          </w:p>
        </w:tc>
        <w:tc>
          <w:tcPr>
            <w:tcW w:w="4111" w:type="dxa"/>
          </w:tcPr>
          <w:p w14:paraId="39BC20B9" w14:textId="08A07173" w:rsidR="001E7879" w:rsidRPr="00A60142" w:rsidRDefault="001E7879" w:rsidP="00763738">
            <w:pPr>
              <w:pStyle w:val="Akapitzlist"/>
              <w:spacing w:before="120" w:after="120" w:line="259" w:lineRule="auto"/>
              <w:ind w:left="0"/>
              <w:contextualSpacing w:val="0"/>
              <w:rPr>
                <w:rStyle w:val="markedcontent"/>
                <w:rFonts w:ascii="Arial" w:hAnsi="Arial" w:cs="Arial"/>
                <w:highlight w:val="lightGray"/>
              </w:rPr>
            </w:pPr>
            <w:r w:rsidRPr="00D27AB5">
              <w:rPr>
                <w:rStyle w:val="markedcontent"/>
                <w:rFonts w:ascii="Arial" w:hAnsi="Arial" w:cs="Arial"/>
                <w:b/>
              </w:rPr>
              <w:t>Wskaźnik monitorowany dla którego nie określamy wartości docelowej (należy wpisać 0).</w:t>
            </w:r>
          </w:p>
          <w:p w14:paraId="7B2E59A0" w14:textId="0F93F21E" w:rsidR="001E7879" w:rsidRPr="00CB11CA" w:rsidRDefault="001E7879" w:rsidP="00763738">
            <w:pPr>
              <w:pStyle w:val="Akapitzlist"/>
              <w:spacing w:before="120" w:after="120" w:line="259" w:lineRule="auto"/>
              <w:ind w:left="0"/>
              <w:contextualSpacing w:val="0"/>
            </w:pPr>
            <w:r w:rsidRPr="00CB11CA">
              <w:rPr>
                <w:rStyle w:val="markedcontent"/>
                <w:rFonts w:ascii="Arial" w:hAnsi="Arial" w:cs="Arial"/>
              </w:rPr>
              <w:t>Źródła danych do pomiaru:</w:t>
            </w:r>
          </w:p>
          <w:p w14:paraId="37F21008" w14:textId="62A4AD6C" w:rsidR="001E7879" w:rsidRPr="00A60142" w:rsidRDefault="001E7879" w:rsidP="00763738">
            <w:pPr>
              <w:pStyle w:val="Akapitzlist"/>
              <w:spacing w:before="120" w:after="120" w:line="259" w:lineRule="auto"/>
              <w:ind w:left="0"/>
              <w:contextualSpacing w:val="0"/>
              <w:rPr>
                <w:rStyle w:val="markedcontent"/>
                <w:rFonts w:ascii="Arial" w:hAnsi="Arial" w:cs="Arial"/>
                <w:highlight w:val="lightGray"/>
              </w:rPr>
            </w:pPr>
            <w:r w:rsidRPr="0000493D">
              <w:rPr>
                <w:rStyle w:val="markedcontent"/>
                <w:rFonts w:ascii="Arial" w:hAnsi="Arial" w:cs="Arial"/>
              </w:rPr>
              <w:t>dokument potwierdzający status przedsiębiorstwa (w tym spółdzielni i przedsiębiorstwa społecznego)</w:t>
            </w:r>
            <w:r w:rsidRPr="008B2CE5">
              <w:rPr>
                <w:rStyle w:val="markedcontent"/>
                <w:rFonts w:ascii="Arial" w:hAnsi="Arial" w:cs="Arial"/>
              </w:rPr>
              <w:t>, listy obecności z udziału w pierwszej formie  wsparcia.</w:t>
            </w:r>
          </w:p>
          <w:p w14:paraId="26573B20" w14:textId="77777777" w:rsidR="001E7879" w:rsidRPr="00A60142" w:rsidRDefault="001E7879" w:rsidP="00763738">
            <w:pPr>
              <w:pStyle w:val="Akapitzlist"/>
              <w:spacing w:before="120" w:after="120" w:line="259" w:lineRule="auto"/>
              <w:ind w:left="0"/>
              <w:contextualSpacing w:val="0"/>
              <w:rPr>
                <w:rStyle w:val="markedcontent"/>
                <w:rFonts w:ascii="Arial" w:hAnsi="Arial" w:cs="Arial"/>
                <w:highlight w:val="lightGray"/>
              </w:rPr>
            </w:pPr>
            <w:r w:rsidRPr="00A60142">
              <w:rPr>
                <w:highlight w:val="lightGray"/>
              </w:rPr>
              <w:br/>
            </w:r>
            <w:r w:rsidRPr="00CB11CA">
              <w:rPr>
                <w:rStyle w:val="markedcontent"/>
                <w:rFonts w:ascii="Arial" w:hAnsi="Arial" w:cs="Arial"/>
              </w:rPr>
              <w:t xml:space="preserve">Moment pomiaru: </w:t>
            </w:r>
          </w:p>
          <w:p w14:paraId="768FA7F9" w14:textId="1E57B8BF" w:rsidR="001E7879" w:rsidRPr="00A60142" w:rsidRDefault="001E7879" w:rsidP="00763738">
            <w:pPr>
              <w:pStyle w:val="Akapitzlist"/>
              <w:spacing w:before="120" w:after="120" w:line="259" w:lineRule="auto"/>
              <w:ind w:left="0"/>
              <w:contextualSpacing w:val="0"/>
              <w:rPr>
                <w:rFonts w:ascii="Arial" w:hAnsi="Arial" w:cs="Arial"/>
                <w:highlight w:val="lightGray"/>
              </w:rPr>
            </w:pPr>
            <w:r w:rsidRPr="00A43497">
              <w:rPr>
                <w:rStyle w:val="markedcontent"/>
                <w:rFonts w:ascii="Arial" w:hAnsi="Arial" w:cs="Arial"/>
              </w:rPr>
              <w:t>w momencie objęcia podmiotu pierwszą formą wsparcia.</w:t>
            </w:r>
          </w:p>
        </w:tc>
      </w:tr>
      <w:tr w:rsidR="001E7879" w:rsidRPr="002B315B" w14:paraId="1B47E11E" w14:textId="77777777" w:rsidTr="001E7879">
        <w:trPr>
          <w:trHeight w:val="733"/>
        </w:trPr>
        <w:tc>
          <w:tcPr>
            <w:tcW w:w="15310" w:type="dxa"/>
            <w:gridSpan w:val="4"/>
            <w:shd w:val="clear" w:color="auto" w:fill="B4C6E7" w:themeFill="accent1" w:themeFillTint="66"/>
            <w:vAlign w:val="center"/>
          </w:tcPr>
          <w:p w14:paraId="6872E855" w14:textId="7ACBA0B5" w:rsidR="001E7879" w:rsidRPr="002B315B" w:rsidRDefault="001E7879" w:rsidP="00763738">
            <w:pPr>
              <w:spacing w:before="240" w:after="240"/>
              <w:rPr>
                <w:rFonts w:ascii="Arial" w:hAnsi="Arial" w:cs="Arial"/>
                <w:b/>
              </w:rPr>
            </w:pPr>
            <w:bookmarkStart w:id="3" w:name="_Hlk165284812"/>
            <w:r>
              <w:rPr>
                <w:rFonts w:ascii="Arial" w:hAnsi="Arial" w:cs="Arial"/>
                <w:b/>
              </w:rPr>
              <w:t>Wskaźniki rezultatu</w:t>
            </w:r>
          </w:p>
        </w:tc>
      </w:tr>
      <w:bookmarkEnd w:id="3"/>
      <w:tr w:rsidR="001E7879" w:rsidRPr="002B315B" w14:paraId="58B2E226" w14:textId="77777777" w:rsidTr="00B635DC">
        <w:trPr>
          <w:trHeight w:val="733"/>
        </w:trPr>
        <w:tc>
          <w:tcPr>
            <w:tcW w:w="709" w:type="dxa"/>
            <w:shd w:val="clear" w:color="auto" w:fill="B4C6E7" w:themeFill="accent1" w:themeFillTint="66"/>
            <w:vAlign w:val="center"/>
          </w:tcPr>
          <w:p w14:paraId="44FD830E" w14:textId="589BD008" w:rsidR="001E7879" w:rsidRPr="002B315B" w:rsidRDefault="001E7879" w:rsidP="001E7879">
            <w:pPr>
              <w:spacing w:before="240" w:after="240"/>
              <w:rPr>
                <w:rFonts w:ascii="Arial" w:hAnsi="Arial" w:cs="Arial"/>
                <w:b/>
              </w:rPr>
            </w:pPr>
            <w:r w:rsidRPr="002B315B">
              <w:rPr>
                <w:rFonts w:ascii="Arial" w:hAnsi="Arial" w:cs="Arial"/>
                <w:b/>
              </w:rPr>
              <w:lastRenderedPageBreak/>
              <w:t>Lp.</w:t>
            </w:r>
          </w:p>
        </w:tc>
        <w:tc>
          <w:tcPr>
            <w:tcW w:w="2770" w:type="dxa"/>
            <w:shd w:val="clear" w:color="auto" w:fill="B4C6E7" w:themeFill="accent1" w:themeFillTint="66"/>
            <w:vAlign w:val="center"/>
          </w:tcPr>
          <w:p w14:paraId="4C997CF6" w14:textId="6C88BA57" w:rsidR="001E7879" w:rsidRPr="002B315B" w:rsidRDefault="001E7879" w:rsidP="001E7879">
            <w:pPr>
              <w:spacing w:before="240" w:after="240"/>
              <w:rPr>
                <w:rFonts w:ascii="Arial" w:hAnsi="Arial" w:cs="Arial"/>
                <w:b/>
              </w:rPr>
            </w:pPr>
            <w:r w:rsidRPr="002B315B">
              <w:rPr>
                <w:rFonts w:ascii="Arial" w:hAnsi="Arial" w:cs="Arial"/>
                <w:b/>
              </w:rPr>
              <w:t xml:space="preserve">Kod i Nazwa wskaźnika </w:t>
            </w:r>
          </w:p>
        </w:tc>
        <w:tc>
          <w:tcPr>
            <w:tcW w:w="7720" w:type="dxa"/>
            <w:shd w:val="clear" w:color="auto" w:fill="B4C6E7" w:themeFill="accent1" w:themeFillTint="66"/>
            <w:vAlign w:val="center"/>
          </w:tcPr>
          <w:p w14:paraId="375BD125" w14:textId="546189F9" w:rsidR="001E7879" w:rsidRPr="002B315B" w:rsidRDefault="001E7879" w:rsidP="001E7879">
            <w:pPr>
              <w:spacing w:before="240" w:after="240"/>
              <w:rPr>
                <w:rFonts w:ascii="Arial" w:hAnsi="Arial" w:cs="Arial"/>
                <w:b/>
              </w:rPr>
            </w:pPr>
            <w:r w:rsidRPr="002B315B">
              <w:rPr>
                <w:rFonts w:ascii="Arial" w:hAnsi="Arial" w:cs="Arial"/>
                <w:b/>
              </w:rPr>
              <w:t>Definicja operacyjna/kontekst prawny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587341DF" w14:textId="3CF704BA" w:rsidR="001E7879" w:rsidRPr="002B315B" w:rsidRDefault="001E7879" w:rsidP="001E7879">
            <w:pPr>
              <w:spacing w:before="240" w:after="240"/>
              <w:rPr>
                <w:rFonts w:ascii="Arial" w:hAnsi="Arial" w:cs="Arial"/>
                <w:b/>
              </w:rPr>
            </w:pPr>
            <w:r w:rsidRPr="002B315B">
              <w:rPr>
                <w:rFonts w:ascii="Arial" w:hAnsi="Arial" w:cs="Arial"/>
                <w:b/>
              </w:rPr>
              <w:t>Rekomendowane źródła danych do pomiaru wskaźników i moment pomiaru</w:t>
            </w:r>
          </w:p>
        </w:tc>
      </w:tr>
      <w:tr w:rsidR="001E7879" w:rsidRPr="0032212E" w14:paraId="201A5F21" w14:textId="77777777" w:rsidTr="00B635DC">
        <w:trPr>
          <w:trHeight w:val="733"/>
        </w:trPr>
        <w:tc>
          <w:tcPr>
            <w:tcW w:w="709" w:type="dxa"/>
            <w:shd w:val="clear" w:color="auto" w:fill="auto"/>
          </w:tcPr>
          <w:p w14:paraId="4FB685C0" w14:textId="1F13756D" w:rsidR="001E7879" w:rsidRPr="00A60142" w:rsidRDefault="001E7879" w:rsidP="001E7879">
            <w:pPr>
              <w:spacing w:before="240" w:after="240"/>
              <w:rPr>
                <w:rFonts w:ascii="Arial" w:hAnsi="Arial" w:cs="Arial"/>
              </w:rPr>
            </w:pPr>
            <w:r w:rsidRPr="00A60142">
              <w:rPr>
                <w:rFonts w:ascii="Arial" w:hAnsi="Arial" w:cs="Arial"/>
              </w:rPr>
              <w:t>1.</w:t>
            </w:r>
          </w:p>
        </w:tc>
        <w:tc>
          <w:tcPr>
            <w:tcW w:w="2770" w:type="dxa"/>
            <w:shd w:val="clear" w:color="auto" w:fill="auto"/>
          </w:tcPr>
          <w:p w14:paraId="74BAB0F4" w14:textId="3E1A8C57" w:rsidR="001E7879" w:rsidRPr="00A60142" w:rsidRDefault="001E7879" w:rsidP="001E7879">
            <w:pPr>
              <w:spacing w:before="240" w:after="240"/>
              <w:rPr>
                <w:sz w:val="28"/>
                <w:szCs w:val="28"/>
              </w:rPr>
            </w:pPr>
            <w:r w:rsidRPr="00A60142">
              <w:rPr>
                <w:rFonts w:ascii="Arial" w:hAnsi="Arial" w:cs="Arial"/>
              </w:rPr>
              <w:t>WLWK-EECR0</w:t>
            </w:r>
            <w:r w:rsidR="000D64D0">
              <w:rPr>
                <w:rFonts w:ascii="Arial" w:hAnsi="Arial" w:cs="Arial"/>
              </w:rPr>
              <w:t>4</w:t>
            </w:r>
            <w:r w:rsidRPr="00A60142">
              <w:rPr>
                <w:sz w:val="28"/>
                <w:szCs w:val="28"/>
              </w:rPr>
              <w:t xml:space="preserve"> </w:t>
            </w:r>
          </w:p>
          <w:p w14:paraId="2835FA8E" w14:textId="534DECF4" w:rsidR="001E7879" w:rsidRPr="00A60142" w:rsidRDefault="000D64D0" w:rsidP="000D64D0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  <w:r w:rsidRPr="000D64D0">
              <w:rPr>
                <w:rFonts w:ascii="Arial" w:hAnsi="Arial" w:cs="Arial"/>
              </w:rPr>
              <w:t>Liczba osób pracujących, łącznie z prowadzącymi działalność na własny rachunek, po opuszczeniu programu</w:t>
            </w:r>
          </w:p>
        </w:tc>
        <w:tc>
          <w:tcPr>
            <w:tcW w:w="7720" w:type="dxa"/>
            <w:shd w:val="clear" w:color="auto" w:fill="auto"/>
          </w:tcPr>
          <w:p w14:paraId="191D92D5" w14:textId="77777777" w:rsidR="000D64D0" w:rsidRPr="000D64D0" w:rsidRDefault="000D64D0" w:rsidP="000D64D0">
            <w:pPr>
              <w:spacing w:before="120" w:after="120"/>
              <w:rPr>
                <w:rFonts w:ascii="Arial" w:hAnsi="Arial" w:cs="Arial"/>
              </w:rPr>
            </w:pPr>
            <w:r w:rsidRPr="000D64D0">
              <w:rPr>
                <w:rFonts w:ascii="Arial" w:hAnsi="Arial" w:cs="Arial"/>
              </w:rPr>
              <w:t>Do wskaźnika wlicza się osoby bezrobotne lub bierne zawodowo w momencie przystępowania do projektu, które po uzyskaniu wsparcia EFS+ podjęły zatrudnienie (łącznie z prowadzącymi działalność na własny rachunek) i pozostają zatrudnione bezpośrednio po opuszczeniu projektu, tj. do czterech tygodni od zakończenia udziału w projekcie.</w:t>
            </w:r>
          </w:p>
          <w:p w14:paraId="1E96BBAA" w14:textId="77777777" w:rsidR="000D64D0" w:rsidRPr="00785D3F" w:rsidRDefault="000D64D0" w:rsidP="000D64D0">
            <w:pPr>
              <w:spacing w:before="120" w:after="120"/>
              <w:rPr>
                <w:rFonts w:ascii="Arial" w:hAnsi="Arial" w:cs="Arial"/>
              </w:rPr>
            </w:pPr>
            <w:r w:rsidRPr="00785D3F">
              <w:rPr>
                <w:rFonts w:ascii="Arial" w:hAnsi="Arial" w:cs="Arial"/>
              </w:rPr>
              <w:t xml:space="preserve">Osoby bezrobotne definiowane są jak we wskaźniku: </w:t>
            </w:r>
            <w:r w:rsidRPr="00785D3F">
              <w:rPr>
                <w:rFonts w:ascii="Arial" w:hAnsi="Arial" w:cs="Arial"/>
                <w:i/>
              </w:rPr>
              <w:t>liczba osób bezrobotnych, w tym długotrwale bezrobotnych, objętych wsparciem w programie (osoby)</w:t>
            </w:r>
            <w:r w:rsidRPr="00785D3F">
              <w:rPr>
                <w:rFonts w:ascii="Arial" w:hAnsi="Arial" w:cs="Arial"/>
              </w:rPr>
              <w:t>.</w:t>
            </w:r>
          </w:p>
          <w:p w14:paraId="17AA2AC6" w14:textId="77777777" w:rsidR="000D64D0" w:rsidRPr="00785D3F" w:rsidRDefault="000D64D0" w:rsidP="000D64D0">
            <w:pPr>
              <w:spacing w:before="120" w:after="120"/>
              <w:rPr>
                <w:rFonts w:ascii="Arial" w:hAnsi="Arial" w:cs="Arial"/>
              </w:rPr>
            </w:pPr>
            <w:r w:rsidRPr="00785D3F">
              <w:rPr>
                <w:rFonts w:ascii="Arial" w:hAnsi="Arial" w:cs="Arial"/>
              </w:rPr>
              <w:t xml:space="preserve">Osoby bierne zawodowo definiowane są jak we wskaźniku: </w:t>
            </w:r>
            <w:r w:rsidRPr="00785D3F">
              <w:rPr>
                <w:rFonts w:ascii="Arial" w:hAnsi="Arial" w:cs="Arial"/>
                <w:i/>
              </w:rPr>
              <w:t>liczba osób biernych zawodowo objętych wsparciem w programie</w:t>
            </w:r>
            <w:r w:rsidRPr="00785D3F">
              <w:rPr>
                <w:rFonts w:ascii="Arial" w:hAnsi="Arial" w:cs="Arial"/>
              </w:rPr>
              <w:t xml:space="preserve"> </w:t>
            </w:r>
            <w:r w:rsidRPr="00785D3F">
              <w:rPr>
                <w:rFonts w:ascii="Arial" w:hAnsi="Arial" w:cs="Arial"/>
                <w:i/>
              </w:rPr>
              <w:t>(osoby)</w:t>
            </w:r>
            <w:r w:rsidRPr="00785D3F">
              <w:rPr>
                <w:rFonts w:ascii="Arial" w:hAnsi="Arial" w:cs="Arial"/>
              </w:rPr>
              <w:t>.</w:t>
            </w:r>
          </w:p>
          <w:p w14:paraId="7637A260" w14:textId="77777777" w:rsidR="000D64D0" w:rsidRPr="000D64D0" w:rsidRDefault="000D64D0" w:rsidP="000D64D0">
            <w:pPr>
              <w:pStyle w:val="Akapitzlist"/>
              <w:spacing w:before="120" w:after="120"/>
              <w:ind w:left="0"/>
              <w:contextualSpacing w:val="0"/>
              <w:rPr>
                <w:rStyle w:val="Hipercze"/>
                <w:rFonts w:ascii="Arial" w:hAnsi="Arial" w:cs="Arial"/>
              </w:rPr>
            </w:pPr>
            <w:r w:rsidRPr="00785D3F">
              <w:rPr>
                <w:rFonts w:ascii="Arial" w:hAnsi="Arial" w:cs="Arial"/>
              </w:rPr>
              <w:t xml:space="preserve">Definicja pracujących, łącznie z prowadzącymi działalność na własny rachunek, jak we wskaźniku: </w:t>
            </w:r>
            <w:r w:rsidRPr="00785D3F">
              <w:rPr>
                <w:rFonts w:ascii="Arial" w:hAnsi="Arial" w:cs="Arial"/>
                <w:i/>
              </w:rPr>
              <w:t>liczba osób pracujących, łącznie z prowadzącymi działalność na własny rachunek</w:t>
            </w:r>
            <w:r w:rsidRPr="000D64D0">
              <w:rPr>
                <w:rFonts w:ascii="Arial" w:hAnsi="Arial" w:cs="Arial"/>
                <w:i/>
              </w:rPr>
              <w:t>, objętych wsparciem w programie</w:t>
            </w:r>
            <w:r w:rsidRPr="000D64D0">
              <w:rPr>
                <w:rFonts w:ascii="Arial" w:hAnsi="Arial" w:cs="Arial"/>
              </w:rPr>
              <w:t xml:space="preserve"> </w:t>
            </w:r>
            <w:r w:rsidRPr="000D64D0">
              <w:rPr>
                <w:rFonts w:ascii="Arial" w:hAnsi="Arial" w:cs="Arial"/>
                <w:i/>
              </w:rPr>
              <w:t>(osoby)</w:t>
            </w:r>
            <w:r w:rsidRPr="000D64D0">
              <w:rPr>
                <w:rFonts w:ascii="Arial" w:hAnsi="Arial" w:cs="Arial"/>
              </w:rPr>
              <w:t>.</w:t>
            </w:r>
          </w:p>
          <w:p w14:paraId="4F5D42C5" w14:textId="77777777" w:rsidR="000D64D0" w:rsidRPr="000D64D0" w:rsidRDefault="000D64D0" w:rsidP="000D64D0">
            <w:pPr>
              <w:pStyle w:val="Akapitzlist"/>
              <w:spacing w:before="120" w:after="120"/>
              <w:ind w:left="0"/>
              <w:rPr>
                <w:rFonts w:ascii="Arial" w:hAnsi="Arial" w:cs="Arial"/>
              </w:rPr>
            </w:pPr>
            <w:r w:rsidRPr="000D64D0">
              <w:rPr>
                <w:rFonts w:ascii="Arial" w:hAnsi="Arial" w:cs="Arial"/>
              </w:rPr>
              <w:t xml:space="preserve">Wskaźnik należy rozumieć jako zmianę statusu na rynku pracy po opuszczeniu programu, w stosunku do sytuacji w momencie przystąpienia do interwencji EFS+ (uczestnik bezrobotny lub bierny zawodowo w chwili wejścia do programu EFS+, a w ciągu czterech tygodni po opuszczeniu projektu – osoba pracująca). </w:t>
            </w:r>
          </w:p>
          <w:p w14:paraId="7E2D37A5" w14:textId="77777777" w:rsidR="001E7879" w:rsidRDefault="000D64D0" w:rsidP="000D64D0">
            <w:pPr>
              <w:spacing w:before="240" w:after="240"/>
              <w:rPr>
                <w:rFonts w:ascii="Arial" w:hAnsi="Arial" w:cs="Arial"/>
              </w:rPr>
            </w:pPr>
            <w:r w:rsidRPr="000D64D0">
              <w:rPr>
                <w:rFonts w:ascii="Arial" w:hAnsi="Arial" w:cs="Arial"/>
              </w:rPr>
              <w:t>Wskaźnik mierzony do czterech tygodni od zakończenia przez uczestnika udziału w projekcie. Tym samym, we wskaźniku należy uwzględniać wszystkie osoby, które w okresie do czterech tygodni po zakończeniu udziału w projekcie podjęły zatrudnienie.</w:t>
            </w:r>
          </w:p>
          <w:p w14:paraId="57ABF082" w14:textId="7A6B9249" w:rsidR="00257D72" w:rsidRPr="00257D72" w:rsidRDefault="00257D72" w:rsidP="00257D72">
            <w:pPr>
              <w:spacing w:before="240" w:after="120"/>
              <w:rPr>
                <w:rFonts w:ascii="Arial" w:hAnsi="Arial" w:cs="Arial"/>
              </w:rPr>
            </w:pPr>
            <w:r w:rsidRPr="00257D72">
              <w:rPr>
                <w:rFonts w:ascii="Arial" w:hAnsi="Arial" w:cs="Arial"/>
                <w:b/>
              </w:rPr>
              <w:lastRenderedPageBreak/>
              <w:t>Definicja osób bezrobotnych</w:t>
            </w:r>
            <w:r w:rsidRPr="00257D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D72">
              <w:rPr>
                <w:rFonts w:ascii="Arial" w:hAnsi="Arial" w:cs="Arial"/>
              </w:rPr>
              <w:t>zdefiniowana we wskaźniku Liczba osób bezrobotnych, w tym długotrwale bezrobotnych, objętych wsparciem w programie (osoby):</w:t>
            </w:r>
          </w:p>
          <w:p w14:paraId="7A36970C" w14:textId="77777777" w:rsidR="00257D72" w:rsidRPr="00257D72" w:rsidRDefault="00257D72" w:rsidP="00257D72">
            <w:pPr>
              <w:spacing w:after="160"/>
              <w:rPr>
                <w:rFonts w:ascii="Arial" w:hAnsi="Arial" w:cs="Arial"/>
                <w:iCs/>
              </w:rPr>
            </w:pPr>
            <w:r w:rsidRPr="00257D72">
              <w:rPr>
                <w:rFonts w:ascii="Arial" w:hAnsi="Arial" w:cs="Arial"/>
                <w:iCs/>
              </w:rPr>
              <w:t xml:space="preserve">Osoby pozostające bez pracy, gotowe do podjęcia pracy i aktywnie poszukujące zatrudnienia. </w:t>
            </w:r>
            <w:r w:rsidRPr="00257D72">
              <w:rPr>
                <w:rFonts w:ascii="Arial" w:hAnsi="Arial" w:cs="Arial"/>
              </w:rPr>
              <w:t xml:space="preserve">Definicja ta uwzględnia wszystkie osoby zarejestrowane jako bezrobotne </w:t>
            </w:r>
            <w:r w:rsidRPr="00257D72">
              <w:rPr>
                <w:rFonts w:ascii="Arial" w:hAnsi="Arial" w:cs="Arial"/>
                <w:iCs/>
              </w:rPr>
              <w:t>zgodnie z krajową definicją, nawet jeżeli nie spełniają one wszystkich trzech kryteriów wskazanych wyżej.</w:t>
            </w:r>
          </w:p>
          <w:p w14:paraId="1B4D8FD0" w14:textId="77777777" w:rsidR="00257D72" w:rsidRPr="00257D72" w:rsidRDefault="00257D72" w:rsidP="00257D72">
            <w:pPr>
              <w:rPr>
                <w:rFonts w:ascii="Arial" w:hAnsi="Arial" w:cs="Arial"/>
              </w:rPr>
            </w:pPr>
            <w:r w:rsidRPr="00257D72">
              <w:rPr>
                <w:rFonts w:ascii="Arial" w:hAnsi="Arial" w:cs="Arial"/>
              </w:rPr>
              <w:t>Osoby kwalifikujące się do urlopu macierzyńskiego lub rodzicielskiego, które są bezrobotne w rozumieniu niniejszej definicji (nie pobierają świadczeń z tytułu urlopu), należy wykazywać również jako osoby bezrobotne.</w:t>
            </w:r>
          </w:p>
          <w:p w14:paraId="0992DA22" w14:textId="77777777" w:rsidR="00257D72" w:rsidRPr="00257D72" w:rsidRDefault="00257D72" w:rsidP="00257D72">
            <w:pPr>
              <w:rPr>
                <w:rFonts w:ascii="Arial" w:hAnsi="Arial" w:cs="Arial"/>
              </w:rPr>
            </w:pPr>
          </w:p>
          <w:p w14:paraId="61C70D56" w14:textId="77777777" w:rsidR="00257D72" w:rsidRPr="00257D72" w:rsidRDefault="00257D72" w:rsidP="00257D72">
            <w:pPr>
              <w:spacing w:after="120"/>
              <w:rPr>
                <w:rFonts w:ascii="Arial" w:hAnsi="Arial" w:cs="Arial"/>
              </w:rPr>
            </w:pPr>
            <w:r w:rsidRPr="00257D72">
              <w:rPr>
                <w:rFonts w:ascii="Arial" w:hAnsi="Arial" w:cs="Arial"/>
              </w:rPr>
              <w:t>Osoby aktywnie poszukujące zatrudnienia to osoby zarejestrowane jako bezrobotne lub poszukujące pracy w publicznych służbach zatrudnienia (PSZ) lub niezarejestrowane, lecz spełniające powyższe przesłanki. Osoby zarejestrowane jako poszukujące pracy w PSZ należy wliczać do wskaźnika nawet jeśli nie mogą od razu podjąć zatrudnienia.</w:t>
            </w:r>
          </w:p>
          <w:p w14:paraId="2C5784EB" w14:textId="77777777" w:rsidR="00257D72" w:rsidRPr="00257D72" w:rsidRDefault="00257D72" w:rsidP="00257D72">
            <w:pPr>
              <w:rPr>
                <w:rFonts w:ascii="Arial" w:hAnsi="Arial" w:cs="Arial"/>
              </w:rPr>
            </w:pPr>
            <w:r w:rsidRPr="00257D72">
              <w:rPr>
                <w:rFonts w:ascii="Arial" w:hAnsi="Arial" w:cs="Arial"/>
              </w:rPr>
              <w:t>Informacje dodatkowe:</w:t>
            </w:r>
          </w:p>
          <w:p w14:paraId="3492FBB2" w14:textId="77777777" w:rsidR="00257D72" w:rsidRPr="00257D72" w:rsidRDefault="00257D72" w:rsidP="00257D72">
            <w:pPr>
              <w:rPr>
                <w:rFonts w:ascii="Arial" w:hAnsi="Arial" w:cs="Arial"/>
              </w:rPr>
            </w:pPr>
            <w:r w:rsidRPr="00257D72">
              <w:rPr>
                <w:rFonts w:ascii="Arial" w:hAnsi="Arial" w:cs="Arial"/>
              </w:rPr>
              <w:t xml:space="preserve">Osobę w wieku emerytalnym (w tym osobę, która osiągnęła wiek emerytalny, ale nie pobiera świadczeń emerytalnych) oraz osobę pobierającą emeryturę lub rentę, która pozostaje bez pracy, jest gotowa do podjęcia pracy i aktywnie poszukuje zatrudnienia należy traktować jako bezrobotną. </w:t>
            </w:r>
          </w:p>
          <w:p w14:paraId="05CEAAB8" w14:textId="77777777" w:rsidR="00257D72" w:rsidRPr="00257D72" w:rsidRDefault="00257D72" w:rsidP="00257D72">
            <w:pPr>
              <w:spacing w:before="120" w:after="120"/>
              <w:rPr>
                <w:rFonts w:ascii="Arial" w:hAnsi="Arial" w:cs="Arial"/>
              </w:rPr>
            </w:pPr>
            <w:r w:rsidRPr="00257D72">
              <w:rPr>
                <w:rFonts w:ascii="Arial" w:hAnsi="Arial" w:cs="Arial"/>
              </w:rPr>
              <w:t xml:space="preserve">Definicja opracowana na podstawie: (§18) Statystyki polityki rynku pracy – metodologia 2018, Komisja Europejska, Dyrekcja Generalna ds. Zatrudnienia, Spraw Społecznych i Włączenia Społecznego.  </w:t>
            </w:r>
          </w:p>
          <w:p w14:paraId="6477FA28" w14:textId="0BD7F39B" w:rsidR="00257D72" w:rsidRPr="00257D72" w:rsidRDefault="00257D72" w:rsidP="00257D72">
            <w:pPr>
              <w:spacing w:before="240" w:after="120"/>
              <w:rPr>
                <w:rFonts w:ascii="Arial" w:hAnsi="Arial" w:cs="Arial"/>
              </w:rPr>
            </w:pPr>
            <w:r w:rsidRPr="00257D72">
              <w:rPr>
                <w:rFonts w:ascii="Arial" w:hAnsi="Arial" w:cs="Arial"/>
                <w:b/>
              </w:rPr>
              <w:t xml:space="preserve">Definicja osób biernych zawodowo </w:t>
            </w:r>
            <w:r w:rsidRPr="00257D72">
              <w:rPr>
                <w:rFonts w:ascii="Arial" w:hAnsi="Arial" w:cs="Arial"/>
              </w:rPr>
              <w:t>zdefiniowana we wskaźniku Liczba osób biernych zawodowo objętych wsparciem w programie (osoby):</w:t>
            </w:r>
          </w:p>
          <w:p w14:paraId="69C4BBE7" w14:textId="77777777" w:rsidR="00257D72" w:rsidRPr="00257D72" w:rsidRDefault="00257D72" w:rsidP="00257D72">
            <w:pPr>
              <w:spacing w:after="120"/>
              <w:rPr>
                <w:rFonts w:ascii="Arial" w:hAnsi="Arial" w:cs="Arial"/>
                <w:iCs/>
              </w:rPr>
            </w:pPr>
            <w:r w:rsidRPr="00257D72">
              <w:rPr>
                <w:rFonts w:ascii="Arial" w:hAnsi="Arial" w:cs="Arial"/>
              </w:rPr>
              <w:lastRenderedPageBreak/>
              <w:t xml:space="preserve">Osoby bierne zawodowo to </w:t>
            </w:r>
            <w:r w:rsidRPr="00257D72">
              <w:rPr>
                <w:rFonts w:ascii="Arial" w:hAnsi="Arial" w:cs="Arial"/>
                <w:iCs/>
              </w:rPr>
              <w:t>osoby, które w danej chwili nie tworzą zasobów siły roboczej (tzn. nie są osobami pracującymi ani bezrobotnymi).</w:t>
            </w:r>
          </w:p>
          <w:p w14:paraId="3B6971EC" w14:textId="77777777" w:rsidR="00257D72" w:rsidRPr="00257D72" w:rsidRDefault="00257D72" w:rsidP="00257D72">
            <w:pPr>
              <w:spacing w:after="120"/>
              <w:rPr>
                <w:rFonts w:ascii="Arial" w:hAnsi="Arial" w:cs="Arial"/>
              </w:rPr>
            </w:pPr>
            <w:r w:rsidRPr="00257D72">
              <w:rPr>
                <w:rFonts w:ascii="Arial" w:hAnsi="Arial" w:cs="Arial"/>
              </w:rPr>
              <w:t>Za osoby bierne zawodowo uznawani są m.in.:</w:t>
            </w:r>
          </w:p>
          <w:p w14:paraId="57443EE1" w14:textId="77777777" w:rsidR="00257D72" w:rsidRPr="00257D72" w:rsidRDefault="00257D72" w:rsidP="00257D72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57D72">
              <w:rPr>
                <w:rFonts w:ascii="Arial" w:hAnsi="Arial" w:cs="Arial"/>
              </w:rPr>
              <w:t>studenci studiów stacjonarnych, chyba że są już zatrudnieni (również na część etatu) to wówczas powinni być wykazywani jako osoby pracujące</w:t>
            </w:r>
          </w:p>
          <w:p w14:paraId="702D16E6" w14:textId="77777777" w:rsidR="00257D72" w:rsidRPr="00257D72" w:rsidRDefault="00257D72" w:rsidP="00257D72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57D72">
              <w:rPr>
                <w:rFonts w:ascii="Arial" w:hAnsi="Arial" w:cs="Arial"/>
              </w:rPr>
              <w:t>dzieci i młodzież do 18 r. ż. pobierające naukę, o ile nie spełniają przesłanek, na podstawie których można je zaliczyć do osób bezrobotnych lub pracujących.</w:t>
            </w:r>
          </w:p>
          <w:p w14:paraId="0CD47B9B" w14:textId="77777777" w:rsidR="00257D72" w:rsidRPr="00257D72" w:rsidRDefault="00257D72" w:rsidP="00257D72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57D72">
              <w:rPr>
                <w:rFonts w:ascii="Arial" w:hAnsi="Arial" w:cs="Arial"/>
              </w:rPr>
              <w:t>doktoranci, którzy nie są zatrudnieni na uczelni, w innej instytucji lub przedsiębiorstwie. W 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bezrobotnych.</w:t>
            </w:r>
          </w:p>
          <w:p w14:paraId="4E969B23" w14:textId="77777777" w:rsidR="00257D72" w:rsidRPr="00257D72" w:rsidRDefault="00257D72" w:rsidP="00257D72">
            <w:pPr>
              <w:spacing w:before="120" w:after="120"/>
              <w:rPr>
                <w:rFonts w:ascii="Arial" w:hAnsi="Arial" w:cs="Arial"/>
              </w:rPr>
            </w:pPr>
            <w:r w:rsidRPr="00257D72">
              <w:rPr>
                <w:rFonts w:ascii="Arial" w:hAnsi="Arial" w:cs="Arial"/>
              </w:rPr>
              <w:t>Definicja opracowana na podstawie: (§20) Statystyki polityki rynku prac – metodologia 2018, Komisja Europejska, Dyrekcja Generalna ds. Zatrudnienia, Spraw Społecznych i Włączenia Społecznego.</w:t>
            </w:r>
          </w:p>
          <w:p w14:paraId="02CA5F8A" w14:textId="76A94929" w:rsidR="00257D72" w:rsidRPr="00257D72" w:rsidRDefault="00257D72" w:rsidP="00257D72">
            <w:pPr>
              <w:spacing w:before="240" w:after="120"/>
              <w:rPr>
                <w:rFonts w:ascii="Arial" w:hAnsi="Arial" w:cs="Arial"/>
              </w:rPr>
            </w:pPr>
            <w:r w:rsidRPr="00257D72">
              <w:rPr>
                <w:rFonts w:ascii="Arial" w:hAnsi="Arial" w:cs="Arial"/>
                <w:b/>
              </w:rPr>
              <w:t xml:space="preserve">Definicja osób pracujących </w:t>
            </w:r>
            <w:r w:rsidRPr="00257D72">
              <w:rPr>
                <w:rFonts w:ascii="Arial" w:hAnsi="Arial" w:cs="Arial"/>
              </w:rPr>
              <w:t>zdefiniowana we wskaźniku Liczba osób pracujących, łącznie z prowadzącymi działalność na własny rachunek, objętych wsparciem w programie (osoby):</w:t>
            </w:r>
          </w:p>
          <w:p w14:paraId="28BFF219" w14:textId="77777777" w:rsidR="00257D72" w:rsidRPr="00257D72" w:rsidRDefault="00257D72" w:rsidP="00257D72">
            <w:pPr>
              <w:spacing w:after="120"/>
              <w:rPr>
                <w:rFonts w:ascii="Arial" w:hAnsi="Arial" w:cs="Arial"/>
                <w:iCs/>
              </w:rPr>
            </w:pPr>
            <w:r w:rsidRPr="00257D72">
              <w:rPr>
                <w:rFonts w:ascii="Arial" w:hAnsi="Arial" w:cs="Arial"/>
              </w:rPr>
              <w:t>Pracujący</w:t>
            </w:r>
            <w:r w:rsidRPr="00257D72">
              <w:rPr>
                <w:rFonts w:ascii="Arial" w:hAnsi="Arial" w:cs="Arial"/>
                <w:iCs/>
              </w:rPr>
              <w:t xml:space="preserve"> to osoby w wieku od 15 do 89 lat, które: wykonują pracę, za którą otrzymują wynagrodzenie, z której czerpią zyski lub korzyści rodzinne; osoby posiadające zatrudnienie lub własną działalność, które jednak chwilowo nie pracują (ze względu na np. chorobę, urlop, spór pracowniczy czy kształcenie się lub szkolenie); lub osoby produkujące towary rolne, których główna część przeznaczona jest na sprzedaż lub barter.</w:t>
            </w:r>
            <w:r w:rsidRPr="00257D72">
              <w:rPr>
                <w:rFonts w:ascii="Arial" w:hAnsi="Arial" w:cs="Arial"/>
                <w:iCs/>
              </w:rPr>
              <w:br w:type="page"/>
            </w:r>
          </w:p>
          <w:p w14:paraId="66B76F11" w14:textId="77777777" w:rsidR="00257D72" w:rsidRPr="00257D72" w:rsidRDefault="00257D72" w:rsidP="00257D72">
            <w:pPr>
              <w:spacing w:after="120"/>
              <w:rPr>
                <w:rFonts w:ascii="Arial" w:hAnsi="Arial" w:cs="Arial"/>
                <w:iCs/>
              </w:rPr>
            </w:pPr>
            <w:r w:rsidRPr="00257D72">
              <w:rPr>
                <w:rFonts w:ascii="Arial" w:hAnsi="Arial" w:cs="Arial"/>
                <w:iCs/>
              </w:rPr>
              <w:t>Za osoby pracujące uznawane są również:</w:t>
            </w:r>
          </w:p>
          <w:p w14:paraId="262CC2AF" w14:textId="77777777" w:rsidR="00257D72" w:rsidRPr="00257D72" w:rsidRDefault="00257D72" w:rsidP="00257D72">
            <w:pPr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iCs/>
              </w:rPr>
            </w:pPr>
            <w:r w:rsidRPr="00257D72">
              <w:rPr>
                <w:rFonts w:ascii="Arial" w:hAnsi="Arial"/>
              </w:rPr>
              <w:lastRenderedPageBreak/>
              <w:t>osoby</w:t>
            </w:r>
            <w:r w:rsidRPr="00257D72">
              <w:rPr>
                <w:rFonts w:ascii="Arial" w:hAnsi="Arial" w:cs="Arial"/>
                <w:iCs/>
              </w:rPr>
              <w:t xml:space="preserve"> prowadzące</w:t>
            </w:r>
            <w:r w:rsidRPr="00257D72">
              <w:rPr>
                <w:rFonts w:ascii="Arial" w:hAnsi="Arial" w:cs="Arial"/>
                <w:i/>
                <w:iCs/>
              </w:rPr>
              <w:t xml:space="preserve"> </w:t>
            </w:r>
            <w:r w:rsidRPr="00257D72">
              <w:rPr>
                <w:rFonts w:ascii="Arial" w:hAnsi="Arial" w:cs="Arial"/>
                <w:iCs/>
              </w:rPr>
              <w:t>działalność na własny rachunek, czyli prowadzące działalność gospodarczą lub działalność nierejestrową (definiowana zgodnie z art. 5 Ustawy z dnia 6 marca 2018 r. Prawo przedsiębiorców), gospodarstwo rolne lub praktykę zawodową, o ile spełniony jest jeden z poniższych warunków:</w:t>
            </w:r>
            <w:r w:rsidRPr="00257D72">
              <w:rPr>
                <w:rFonts w:ascii="Arial" w:hAnsi="Arial" w:cs="Arial"/>
                <w:iCs/>
              </w:rPr>
              <w:br w:type="page"/>
            </w:r>
          </w:p>
          <w:p w14:paraId="1E356F72" w14:textId="77777777" w:rsidR="00257D72" w:rsidRPr="00257D72" w:rsidRDefault="00257D72" w:rsidP="00257D72">
            <w:pPr>
              <w:numPr>
                <w:ilvl w:val="0"/>
                <w:numId w:val="8"/>
              </w:numPr>
              <w:spacing w:after="120"/>
              <w:ind w:left="1097" w:hanging="357"/>
              <w:rPr>
                <w:rFonts w:ascii="Arial" w:hAnsi="Arial" w:cs="Arial"/>
                <w:iCs/>
              </w:rPr>
            </w:pPr>
            <w:r w:rsidRPr="00257D72">
              <w:rPr>
                <w:rFonts w:ascii="Arial" w:hAnsi="Arial" w:cs="Arial"/>
                <w:iCs/>
              </w:rPr>
              <w:t>Osoba pracuje w swojej działalności, praktyce zawodowej lub gospodarstwie rolnym w celu uzyskania dochodu, nawet jeżeli przedsiębiorstwo nie osiąga zysków.</w:t>
            </w:r>
          </w:p>
          <w:p w14:paraId="030120EA" w14:textId="77777777" w:rsidR="00257D72" w:rsidRPr="00257D72" w:rsidRDefault="00257D72" w:rsidP="00257D72">
            <w:pPr>
              <w:numPr>
                <w:ilvl w:val="0"/>
                <w:numId w:val="8"/>
              </w:numPr>
              <w:spacing w:after="120"/>
              <w:ind w:left="1097" w:hanging="357"/>
              <w:rPr>
                <w:rFonts w:ascii="Arial" w:hAnsi="Arial" w:cs="Arial"/>
                <w:iCs/>
              </w:rPr>
            </w:pPr>
            <w:r w:rsidRPr="00257D72">
              <w:rPr>
                <w:rFonts w:ascii="Arial" w:hAnsi="Arial" w:cs="Arial"/>
                <w:iCs/>
              </w:rPr>
              <w:t>Osoba poświęca czas na prowadzenie działalności gospodarczej, działalności nierejestrowej, praktyki zawodowej czy gospodarstwa rolnego, nawet jeżeli nie zrealizowano żadnej sprzedaży lub usług i nic nie wyprodukowano (na przykład: rolnik wykonujący prace w celu utrzymania swojego gospodarstwa; architekt spędzający czas w oczekiwaniu na klientów w swoim biurze; rybak naprawiający łódź czy siatki rybackie, aby móc dalej pracować; osoby uczestniczące w konferencjach, konwencjach lub seminariach).</w:t>
            </w:r>
          </w:p>
          <w:p w14:paraId="5D5862D5" w14:textId="77777777" w:rsidR="00257D72" w:rsidRPr="00257D72" w:rsidRDefault="00257D72" w:rsidP="00257D72">
            <w:pPr>
              <w:numPr>
                <w:ilvl w:val="0"/>
                <w:numId w:val="8"/>
              </w:numPr>
              <w:spacing w:after="120"/>
              <w:ind w:left="1097" w:hanging="357"/>
              <w:rPr>
                <w:rFonts w:ascii="Arial" w:hAnsi="Arial" w:cs="Arial"/>
                <w:iCs/>
              </w:rPr>
            </w:pPr>
            <w:r w:rsidRPr="00257D72">
              <w:rPr>
                <w:rFonts w:ascii="Arial" w:hAnsi="Arial" w:cs="Arial"/>
                <w:iCs/>
              </w:rPr>
              <w:t>Osoba jest w trakcie zakładania działalności gospodarczej, gospodarstwa rolnego lub praktyki zawodowej; zalicza się do tego zakup lub instalację sprzętu, zamawianie towarów w ramach przygotowań do uruchomienia działalności. Bezpłatnie pomagający członek rodziny uznawany jest za osobę pracującą, jeżeli wykonywaną przez siebie pracą wnosi bezpośredni wkład w działalność gospodarczą, gospodarstwo rolne lub praktykę zawodową będącą w posiadaniu lub prowadzoną przez spokrewnionego członka tego samego gospodarstwa domowego.</w:t>
            </w:r>
          </w:p>
          <w:p w14:paraId="22D47D91" w14:textId="77777777" w:rsidR="00257D72" w:rsidRPr="00257D72" w:rsidRDefault="00257D72" w:rsidP="00257D72">
            <w:pPr>
              <w:numPr>
                <w:ilvl w:val="0"/>
                <w:numId w:val="10"/>
              </w:numPr>
              <w:spacing w:after="120"/>
              <w:rPr>
                <w:rFonts w:ascii="Arial" w:hAnsi="Arial" w:cs="Arial"/>
              </w:rPr>
            </w:pPr>
            <w:r w:rsidRPr="00257D72">
              <w:rPr>
                <w:rFonts w:ascii="Arial" w:hAnsi="Arial"/>
              </w:rPr>
              <w:t>bezpłatnie pomagający osobie prowadzącej działalność członek rodziny</w:t>
            </w:r>
            <w:r w:rsidRPr="00257D72">
              <w:rPr>
                <w:rFonts w:ascii="Arial" w:hAnsi="Arial" w:cs="Arial"/>
              </w:rPr>
              <w:t xml:space="preserve"> uznawany jest za „osobę prowadzącą działalność na własny rachunek”.</w:t>
            </w:r>
          </w:p>
          <w:p w14:paraId="4CE1FBA4" w14:textId="77777777" w:rsidR="00257D72" w:rsidRPr="00257D72" w:rsidRDefault="00257D72" w:rsidP="00257D72">
            <w:pPr>
              <w:numPr>
                <w:ilvl w:val="0"/>
                <w:numId w:val="9"/>
              </w:numPr>
              <w:spacing w:after="120"/>
              <w:rPr>
                <w:rFonts w:ascii="Arial" w:hAnsi="Arial" w:cs="Arial"/>
              </w:rPr>
            </w:pPr>
            <w:r w:rsidRPr="00257D72">
              <w:rPr>
                <w:rFonts w:ascii="Arial" w:hAnsi="Arial"/>
              </w:rPr>
              <w:lastRenderedPageBreak/>
              <w:t>osoby przebywające na urlopie macierzyńskim/ rodzicielskim/ wychowawczym</w:t>
            </w:r>
            <w:r w:rsidRPr="00257D72">
              <w:rPr>
                <w:rFonts w:ascii="Arial" w:hAnsi="Arial" w:cs="Arial"/>
              </w:rPr>
              <w:t xml:space="preserve"> (którego warunki są uregulowane w Kodeksie Pracy), chyba że są zarejestrowane już jako bezrobotne (wówczas status bezrobotnego ma pierwszeństwo),</w:t>
            </w:r>
          </w:p>
          <w:p w14:paraId="147FA5DC" w14:textId="77777777" w:rsidR="00257D72" w:rsidRPr="00257D72" w:rsidRDefault="00257D72" w:rsidP="00257D72">
            <w:pPr>
              <w:numPr>
                <w:ilvl w:val="0"/>
                <w:numId w:val="9"/>
              </w:numPr>
              <w:spacing w:after="120"/>
              <w:rPr>
                <w:rFonts w:ascii="Arial" w:hAnsi="Arial" w:cs="Arial"/>
                <w:i/>
                <w:iCs/>
              </w:rPr>
            </w:pPr>
            <w:r w:rsidRPr="00257D72">
              <w:rPr>
                <w:rFonts w:ascii="Arial" w:hAnsi="Arial" w:cs="Arial"/>
              </w:rPr>
              <w:t>studenci, którzy są zatrudnieni lub prowadzą działalność gospodarczą</w:t>
            </w:r>
          </w:p>
          <w:p w14:paraId="000AB641" w14:textId="77777777" w:rsidR="00257D72" w:rsidRPr="00257D72" w:rsidRDefault="00257D72" w:rsidP="00257D72">
            <w:pPr>
              <w:numPr>
                <w:ilvl w:val="0"/>
                <w:numId w:val="9"/>
              </w:numPr>
              <w:spacing w:after="120"/>
              <w:rPr>
                <w:rFonts w:ascii="Arial" w:hAnsi="Arial" w:cs="Arial"/>
                <w:i/>
                <w:iCs/>
              </w:rPr>
            </w:pPr>
            <w:r w:rsidRPr="00257D72">
              <w:rPr>
                <w:rFonts w:ascii="Arial" w:hAnsi="Arial" w:cs="Arial"/>
              </w:rPr>
              <w:t>osoby skierowane do odbycia zatrudnienia subsydiowanego.</w:t>
            </w:r>
          </w:p>
          <w:p w14:paraId="790BF1E3" w14:textId="183E4BC6" w:rsidR="00257D72" w:rsidRPr="00A60142" w:rsidRDefault="00257D72" w:rsidP="000D64D0">
            <w:pPr>
              <w:spacing w:before="240" w:after="240"/>
              <w:rPr>
                <w:rFonts w:ascii="Arial" w:hAnsi="Arial" w:cs="Arial"/>
              </w:rPr>
            </w:pPr>
            <w:r w:rsidRPr="00257D72">
              <w:rPr>
                <w:rFonts w:ascii="Arial" w:hAnsi="Arial" w:cs="Arial"/>
              </w:rPr>
              <w:t>Definicja opracowana na podstawie: Eurostat, badanie aktywności ekonomicznej ludności (BAEL).</w:t>
            </w:r>
          </w:p>
        </w:tc>
        <w:tc>
          <w:tcPr>
            <w:tcW w:w="4111" w:type="dxa"/>
            <w:shd w:val="clear" w:color="auto" w:fill="auto"/>
          </w:tcPr>
          <w:p w14:paraId="6CC65B86" w14:textId="77777777" w:rsidR="001E7879" w:rsidRPr="002C615C" w:rsidRDefault="001E7879" w:rsidP="001E7879">
            <w:pPr>
              <w:spacing w:before="120" w:after="120"/>
              <w:rPr>
                <w:rFonts w:ascii="Arial" w:hAnsi="Arial" w:cs="Arial"/>
                <w:b/>
              </w:rPr>
            </w:pPr>
            <w:r w:rsidRPr="002C615C">
              <w:rPr>
                <w:rFonts w:ascii="Arial" w:hAnsi="Arial" w:cs="Arial"/>
                <w:b/>
              </w:rPr>
              <w:lastRenderedPageBreak/>
              <w:t>Wskaźnik monitorowany dla którego należy określić wartość docelową.</w:t>
            </w:r>
          </w:p>
          <w:p w14:paraId="10B20F34" w14:textId="77777777" w:rsidR="001E7879" w:rsidRPr="002C615C" w:rsidRDefault="001E7879" w:rsidP="001E7879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9FE0A8B" w14:textId="77777777" w:rsidR="001E7879" w:rsidRPr="00291E99" w:rsidRDefault="001E7879" w:rsidP="001E7879">
            <w:pPr>
              <w:spacing w:before="120" w:after="120"/>
              <w:rPr>
                <w:rFonts w:ascii="Arial" w:hAnsi="Arial" w:cs="Arial"/>
              </w:rPr>
            </w:pPr>
            <w:r w:rsidRPr="00291E99">
              <w:rPr>
                <w:rFonts w:ascii="Arial" w:hAnsi="Arial" w:cs="Arial"/>
              </w:rPr>
              <w:t>Źródła danych do pomiaru:</w:t>
            </w:r>
          </w:p>
          <w:p w14:paraId="31CDDD08" w14:textId="106D7F46" w:rsidR="0013070C" w:rsidRPr="0013070C" w:rsidRDefault="0013070C" w:rsidP="0013070C">
            <w:pPr>
              <w:spacing w:before="120" w:after="120"/>
              <w:rPr>
                <w:rFonts w:ascii="Arial" w:hAnsi="Arial" w:cs="Arial"/>
              </w:rPr>
            </w:pPr>
            <w:r w:rsidRPr="0013070C">
              <w:rPr>
                <w:rFonts w:ascii="Arial" w:hAnsi="Arial" w:cs="Arial"/>
              </w:rPr>
              <w:t xml:space="preserve">dokumenty potwierdzające </w:t>
            </w:r>
            <w:r>
              <w:rPr>
                <w:rFonts w:ascii="Arial" w:hAnsi="Arial" w:cs="Arial"/>
              </w:rPr>
              <w:t>zatrudnienie</w:t>
            </w:r>
            <w:r w:rsidRPr="0013070C">
              <w:rPr>
                <w:rFonts w:ascii="Arial" w:hAnsi="Arial" w:cs="Arial"/>
              </w:rPr>
              <w:t>, np. umowa o pracę, zaświadczenie od pracodawcy</w:t>
            </w:r>
            <w:r w:rsidR="00BD15FE">
              <w:rPr>
                <w:rFonts w:ascii="Arial" w:hAnsi="Arial" w:cs="Arial"/>
              </w:rPr>
              <w:t xml:space="preserve">, </w:t>
            </w:r>
            <w:r w:rsidR="00611160">
              <w:rPr>
                <w:rFonts w:ascii="Arial" w:hAnsi="Arial" w:cs="Arial"/>
              </w:rPr>
              <w:t xml:space="preserve">wydruk z </w:t>
            </w:r>
            <w:proofErr w:type="spellStart"/>
            <w:r w:rsidR="00BD15FE" w:rsidRPr="00CB5946">
              <w:rPr>
                <w:rFonts w:ascii="Arial" w:hAnsi="Arial" w:cs="Arial"/>
              </w:rPr>
              <w:t>CEiDG</w:t>
            </w:r>
            <w:proofErr w:type="spellEnd"/>
            <w:r w:rsidRPr="0013070C">
              <w:rPr>
                <w:rFonts w:ascii="Arial" w:hAnsi="Arial" w:cs="Arial"/>
              </w:rPr>
              <w:t>.</w:t>
            </w:r>
          </w:p>
          <w:p w14:paraId="60F670F1" w14:textId="77777777" w:rsidR="001E7879" w:rsidRPr="000D64D0" w:rsidRDefault="001E7879" w:rsidP="001E7879">
            <w:pPr>
              <w:rPr>
                <w:rFonts w:ascii="Arial" w:hAnsi="Arial" w:cs="Arial"/>
                <w:highlight w:val="green"/>
              </w:rPr>
            </w:pPr>
          </w:p>
          <w:p w14:paraId="6957A690" w14:textId="77777777" w:rsidR="001E7879" w:rsidRPr="00291E99" w:rsidRDefault="001E7879" w:rsidP="001E7879">
            <w:pPr>
              <w:spacing w:before="120" w:after="120"/>
              <w:rPr>
                <w:rFonts w:ascii="Arial" w:hAnsi="Arial" w:cs="Arial"/>
              </w:rPr>
            </w:pPr>
            <w:r w:rsidRPr="00291E99">
              <w:rPr>
                <w:rFonts w:ascii="Arial" w:hAnsi="Arial" w:cs="Arial"/>
              </w:rPr>
              <w:t>Moment pomiaru:</w:t>
            </w:r>
          </w:p>
          <w:p w14:paraId="5A4B9184" w14:textId="629DDA6C" w:rsidR="001E7879" w:rsidRPr="001F5A2C" w:rsidRDefault="001E7879" w:rsidP="001E7879">
            <w:pPr>
              <w:spacing w:before="120" w:after="120"/>
              <w:rPr>
                <w:rStyle w:val="markedcontent"/>
                <w:rFonts w:ascii="Arial" w:hAnsi="Arial" w:cs="Arial"/>
                <w:b/>
                <w:highlight w:val="lightGray"/>
              </w:rPr>
            </w:pPr>
            <w:r w:rsidRPr="00291E99">
              <w:rPr>
                <w:rFonts w:ascii="Arial" w:hAnsi="Arial" w:cs="Arial"/>
              </w:rPr>
              <w:t>w ciągu czterech tygodni, które minęły od momentu zakończenia udziału w projekcie.</w:t>
            </w:r>
          </w:p>
        </w:tc>
      </w:tr>
    </w:tbl>
    <w:p w14:paraId="0C05AE42" w14:textId="77777777" w:rsidR="0085141C" w:rsidRPr="001F5A2C" w:rsidRDefault="0085141C" w:rsidP="0076373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" w:hAnsi="Arial" w:cs="Arial"/>
          <w:vanish/>
          <w:highlight w:val="lightGray"/>
        </w:rPr>
      </w:pPr>
    </w:p>
    <w:p w14:paraId="3B8DB57D" w14:textId="4678544D" w:rsidR="00780228" w:rsidRPr="0073582A" w:rsidRDefault="00780228" w:rsidP="0076373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</w:p>
    <w:p w14:paraId="1146EA4A" w14:textId="12F26C5F" w:rsidR="00780228" w:rsidRPr="00780228" w:rsidRDefault="00780228" w:rsidP="00763738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sectPr w:rsidR="00780228" w:rsidRPr="00780228" w:rsidSect="003575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962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2DFA2" w14:textId="77777777" w:rsidR="007F3A79" w:rsidRDefault="007F3A79" w:rsidP="007F564C">
      <w:r>
        <w:separator/>
      </w:r>
    </w:p>
  </w:endnote>
  <w:endnote w:type="continuationSeparator" w:id="0">
    <w:p w14:paraId="3134E784" w14:textId="77777777" w:rsidR="007F3A79" w:rsidRDefault="007F3A79" w:rsidP="007F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DD6A8" w14:textId="77777777" w:rsidR="007F3A79" w:rsidRDefault="007F3A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831A5" w14:textId="77777777" w:rsidR="007F3A79" w:rsidRDefault="007F3A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530F2" w14:textId="77777777" w:rsidR="007F3A79" w:rsidRDefault="007F3A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E4B31" w14:textId="77777777" w:rsidR="007F3A79" w:rsidRDefault="007F3A79" w:rsidP="007F564C">
      <w:r>
        <w:separator/>
      </w:r>
    </w:p>
  </w:footnote>
  <w:footnote w:type="continuationSeparator" w:id="0">
    <w:p w14:paraId="6B63A13F" w14:textId="77777777" w:rsidR="007F3A79" w:rsidRDefault="007F3A79" w:rsidP="007F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8F82" w14:textId="77777777" w:rsidR="007F3A79" w:rsidRDefault="007F3A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0D8C1" w14:textId="6889DDA7" w:rsidR="007F3A79" w:rsidRPr="00194644" w:rsidRDefault="007F3A79" w:rsidP="00194644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B98F3" w14:textId="0C093832" w:rsidR="007F3A79" w:rsidRDefault="007F3A79" w:rsidP="0046130B">
    <w:pPr>
      <w:pStyle w:val="Nagwek"/>
      <w:jc w:val="center"/>
    </w:pPr>
    <w:r>
      <w:rPr>
        <w:noProof/>
      </w:rPr>
      <w:drawing>
        <wp:inline distT="0" distB="0" distL="0" distR="0" wp14:anchorId="58BD988D" wp14:editId="7C923083">
          <wp:extent cx="5760720" cy="533400"/>
          <wp:effectExtent l="0" t="0" r="0" b="0"/>
          <wp:docPr id="11" name="Obraz 11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8BA"/>
    <w:multiLevelType w:val="multilevel"/>
    <w:tmpl w:val="CA688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9A3A5E"/>
    <w:multiLevelType w:val="hybridMultilevel"/>
    <w:tmpl w:val="D7464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11B64"/>
    <w:multiLevelType w:val="hybridMultilevel"/>
    <w:tmpl w:val="EBE674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823AF"/>
    <w:multiLevelType w:val="hybridMultilevel"/>
    <w:tmpl w:val="5CCEAA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A0FC4"/>
    <w:multiLevelType w:val="hybridMultilevel"/>
    <w:tmpl w:val="E872F00A"/>
    <w:lvl w:ilvl="0" w:tplc="EA14A2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17B36"/>
    <w:multiLevelType w:val="hybridMultilevel"/>
    <w:tmpl w:val="FF82D4A8"/>
    <w:lvl w:ilvl="0" w:tplc="04150017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61A1D87"/>
    <w:multiLevelType w:val="multilevel"/>
    <w:tmpl w:val="57D62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3C5674"/>
    <w:multiLevelType w:val="hybridMultilevel"/>
    <w:tmpl w:val="AD3EC724"/>
    <w:lvl w:ilvl="0" w:tplc="04150011">
      <w:start w:val="1"/>
      <w:numFmt w:val="decimal"/>
      <w:lvlText w:val="%1)"/>
      <w:lvlJc w:val="left"/>
      <w:pPr>
        <w:ind w:left="11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 w15:restartNumberingAfterBreak="0">
    <w:nsid w:val="4F554902"/>
    <w:multiLevelType w:val="hybridMultilevel"/>
    <w:tmpl w:val="0D223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95EC5"/>
    <w:multiLevelType w:val="hybridMultilevel"/>
    <w:tmpl w:val="C97AEC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C6283"/>
    <w:multiLevelType w:val="hybridMultilevel"/>
    <w:tmpl w:val="1E78490C"/>
    <w:lvl w:ilvl="0" w:tplc="AD88C6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4900D5"/>
    <w:multiLevelType w:val="hybridMultilevel"/>
    <w:tmpl w:val="8C7032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F3DCC"/>
    <w:multiLevelType w:val="hybridMultilevel"/>
    <w:tmpl w:val="FDB6E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A14A2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03B33"/>
    <w:multiLevelType w:val="hybridMultilevel"/>
    <w:tmpl w:val="9B9AD7C2"/>
    <w:lvl w:ilvl="0" w:tplc="14DEF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4135F"/>
    <w:multiLevelType w:val="multilevel"/>
    <w:tmpl w:val="C382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6759F2"/>
    <w:multiLevelType w:val="hybridMultilevel"/>
    <w:tmpl w:val="0D223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00578"/>
    <w:multiLevelType w:val="hybridMultilevel"/>
    <w:tmpl w:val="AFB079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F12C8"/>
    <w:multiLevelType w:val="hybridMultilevel"/>
    <w:tmpl w:val="525CFC06"/>
    <w:lvl w:ilvl="0" w:tplc="45BA5B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3157E"/>
    <w:multiLevelType w:val="hybridMultilevel"/>
    <w:tmpl w:val="9104DDF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15"/>
  </w:num>
  <w:num w:numId="6">
    <w:abstractNumId w:val="10"/>
  </w:num>
  <w:num w:numId="7">
    <w:abstractNumId w:val="14"/>
  </w:num>
  <w:num w:numId="8">
    <w:abstractNumId w:val="7"/>
  </w:num>
  <w:num w:numId="9">
    <w:abstractNumId w:val="11"/>
  </w:num>
  <w:num w:numId="10">
    <w:abstractNumId w:val="16"/>
  </w:num>
  <w:num w:numId="11">
    <w:abstractNumId w:val="12"/>
  </w:num>
  <w:num w:numId="12">
    <w:abstractNumId w:val="13"/>
  </w:num>
  <w:num w:numId="13">
    <w:abstractNumId w:val="9"/>
  </w:num>
  <w:num w:numId="14">
    <w:abstractNumId w:val="5"/>
  </w:num>
  <w:num w:numId="15">
    <w:abstractNumId w:val="17"/>
  </w:num>
  <w:num w:numId="16">
    <w:abstractNumId w:val="18"/>
  </w:num>
  <w:num w:numId="17">
    <w:abstractNumId w:val="3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C4"/>
    <w:rsid w:val="00001D38"/>
    <w:rsid w:val="000028B0"/>
    <w:rsid w:val="0000296C"/>
    <w:rsid w:val="0000493D"/>
    <w:rsid w:val="00004FF8"/>
    <w:rsid w:val="000069F7"/>
    <w:rsid w:val="000074AD"/>
    <w:rsid w:val="00011322"/>
    <w:rsid w:val="000219F6"/>
    <w:rsid w:val="0002233F"/>
    <w:rsid w:val="00033C38"/>
    <w:rsid w:val="00034969"/>
    <w:rsid w:val="000354AE"/>
    <w:rsid w:val="0003784C"/>
    <w:rsid w:val="00047F5B"/>
    <w:rsid w:val="00055004"/>
    <w:rsid w:val="00056A30"/>
    <w:rsid w:val="00062279"/>
    <w:rsid w:val="000630C5"/>
    <w:rsid w:val="00065E4A"/>
    <w:rsid w:val="0007222C"/>
    <w:rsid w:val="00072EF0"/>
    <w:rsid w:val="00080F77"/>
    <w:rsid w:val="00082F55"/>
    <w:rsid w:val="00084ABC"/>
    <w:rsid w:val="00087E05"/>
    <w:rsid w:val="00093B3D"/>
    <w:rsid w:val="00096992"/>
    <w:rsid w:val="000A23BE"/>
    <w:rsid w:val="000A2EAB"/>
    <w:rsid w:val="000A35C8"/>
    <w:rsid w:val="000A4016"/>
    <w:rsid w:val="000B04FF"/>
    <w:rsid w:val="000B16CD"/>
    <w:rsid w:val="000B4DD7"/>
    <w:rsid w:val="000B7E28"/>
    <w:rsid w:val="000C3E1B"/>
    <w:rsid w:val="000C4197"/>
    <w:rsid w:val="000C7B5B"/>
    <w:rsid w:val="000D01F9"/>
    <w:rsid w:val="000D3D67"/>
    <w:rsid w:val="000D452F"/>
    <w:rsid w:val="000D64D0"/>
    <w:rsid w:val="000E004D"/>
    <w:rsid w:val="000E2B96"/>
    <w:rsid w:val="000E36EE"/>
    <w:rsid w:val="000E6A65"/>
    <w:rsid w:val="000F51EE"/>
    <w:rsid w:val="001014FC"/>
    <w:rsid w:val="0010345C"/>
    <w:rsid w:val="001046A2"/>
    <w:rsid w:val="00104FF1"/>
    <w:rsid w:val="00105A64"/>
    <w:rsid w:val="0011538E"/>
    <w:rsid w:val="00123418"/>
    <w:rsid w:val="00124EEA"/>
    <w:rsid w:val="00127FAE"/>
    <w:rsid w:val="001301A2"/>
    <w:rsid w:val="0013070C"/>
    <w:rsid w:val="00132E06"/>
    <w:rsid w:val="00134F75"/>
    <w:rsid w:val="00137BE8"/>
    <w:rsid w:val="00141B91"/>
    <w:rsid w:val="0015416A"/>
    <w:rsid w:val="00154F70"/>
    <w:rsid w:val="00161DAC"/>
    <w:rsid w:val="00162BEA"/>
    <w:rsid w:val="001632CE"/>
    <w:rsid w:val="001652FF"/>
    <w:rsid w:val="00166855"/>
    <w:rsid w:val="0017350A"/>
    <w:rsid w:val="00174FD2"/>
    <w:rsid w:val="00176FD3"/>
    <w:rsid w:val="001925CE"/>
    <w:rsid w:val="00194644"/>
    <w:rsid w:val="001A28FF"/>
    <w:rsid w:val="001B267F"/>
    <w:rsid w:val="001C113D"/>
    <w:rsid w:val="001C627D"/>
    <w:rsid w:val="001D0E24"/>
    <w:rsid w:val="001D2464"/>
    <w:rsid w:val="001E0D79"/>
    <w:rsid w:val="001E221E"/>
    <w:rsid w:val="001E3206"/>
    <w:rsid w:val="001E3976"/>
    <w:rsid w:val="001E7879"/>
    <w:rsid w:val="001F0C00"/>
    <w:rsid w:val="001F5A2C"/>
    <w:rsid w:val="001F7313"/>
    <w:rsid w:val="001F7315"/>
    <w:rsid w:val="002031CE"/>
    <w:rsid w:val="00204B3A"/>
    <w:rsid w:val="002138C8"/>
    <w:rsid w:val="002341A3"/>
    <w:rsid w:val="0024265B"/>
    <w:rsid w:val="00242C79"/>
    <w:rsid w:val="00242D8E"/>
    <w:rsid w:val="00244B9F"/>
    <w:rsid w:val="00250D02"/>
    <w:rsid w:val="00251287"/>
    <w:rsid w:val="00251741"/>
    <w:rsid w:val="00251F1C"/>
    <w:rsid w:val="0025604F"/>
    <w:rsid w:val="002565F4"/>
    <w:rsid w:val="00257D72"/>
    <w:rsid w:val="0026303F"/>
    <w:rsid w:val="002657F8"/>
    <w:rsid w:val="002664E2"/>
    <w:rsid w:val="00267231"/>
    <w:rsid w:val="002703E7"/>
    <w:rsid w:val="00272E67"/>
    <w:rsid w:val="0028098F"/>
    <w:rsid w:val="00281FE6"/>
    <w:rsid w:val="00283495"/>
    <w:rsid w:val="00284474"/>
    <w:rsid w:val="002873C3"/>
    <w:rsid w:val="00291E99"/>
    <w:rsid w:val="00293AE0"/>
    <w:rsid w:val="002A3956"/>
    <w:rsid w:val="002B0537"/>
    <w:rsid w:val="002B1453"/>
    <w:rsid w:val="002B315B"/>
    <w:rsid w:val="002B3508"/>
    <w:rsid w:val="002B75C8"/>
    <w:rsid w:val="002C2302"/>
    <w:rsid w:val="002C3215"/>
    <w:rsid w:val="002C3EB7"/>
    <w:rsid w:val="002C45CD"/>
    <w:rsid w:val="002C4CE0"/>
    <w:rsid w:val="002C5B69"/>
    <w:rsid w:val="002C615C"/>
    <w:rsid w:val="002D1C46"/>
    <w:rsid w:val="002D7588"/>
    <w:rsid w:val="002E498D"/>
    <w:rsid w:val="002F24E5"/>
    <w:rsid w:val="00300D2D"/>
    <w:rsid w:val="00306752"/>
    <w:rsid w:val="00306EAA"/>
    <w:rsid w:val="00317DD2"/>
    <w:rsid w:val="0032060D"/>
    <w:rsid w:val="0032212E"/>
    <w:rsid w:val="00324DBA"/>
    <w:rsid w:val="00326A21"/>
    <w:rsid w:val="00330686"/>
    <w:rsid w:val="00331B72"/>
    <w:rsid w:val="003338CC"/>
    <w:rsid w:val="00335478"/>
    <w:rsid w:val="00335779"/>
    <w:rsid w:val="0033751E"/>
    <w:rsid w:val="00337DB4"/>
    <w:rsid w:val="00340C84"/>
    <w:rsid w:val="00346413"/>
    <w:rsid w:val="00357579"/>
    <w:rsid w:val="003619EC"/>
    <w:rsid w:val="003661CE"/>
    <w:rsid w:val="0036630D"/>
    <w:rsid w:val="00372666"/>
    <w:rsid w:val="0037444C"/>
    <w:rsid w:val="00380AF4"/>
    <w:rsid w:val="00392664"/>
    <w:rsid w:val="003B1128"/>
    <w:rsid w:val="003B666D"/>
    <w:rsid w:val="003B6D42"/>
    <w:rsid w:val="003C06E2"/>
    <w:rsid w:val="003C45FB"/>
    <w:rsid w:val="003C4CE2"/>
    <w:rsid w:val="003D25B1"/>
    <w:rsid w:val="003D497E"/>
    <w:rsid w:val="003E5613"/>
    <w:rsid w:val="003E7B38"/>
    <w:rsid w:val="003F5740"/>
    <w:rsid w:val="00402CE9"/>
    <w:rsid w:val="00410BEF"/>
    <w:rsid w:val="00412510"/>
    <w:rsid w:val="004144F0"/>
    <w:rsid w:val="004154E8"/>
    <w:rsid w:val="00416D0B"/>
    <w:rsid w:val="00416FF0"/>
    <w:rsid w:val="00426D09"/>
    <w:rsid w:val="0043391D"/>
    <w:rsid w:val="00434C33"/>
    <w:rsid w:val="00437303"/>
    <w:rsid w:val="004419D4"/>
    <w:rsid w:val="00447933"/>
    <w:rsid w:val="00455E37"/>
    <w:rsid w:val="0046016A"/>
    <w:rsid w:val="0046130B"/>
    <w:rsid w:val="004635AB"/>
    <w:rsid w:val="004731FF"/>
    <w:rsid w:val="00476BD5"/>
    <w:rsid w:val="00481D3D"/>
    <w:rsid w:val="004870D8"/>
    <w:rsid w:val="00492463"/>
    <w:rsid w:val="00493091"/>
    <w:rsid w:val="00495C9E"/>
    <w:rsid w:val="00497DF9"/>
    <w:rsid w:val="004A43C6"/>
    <w:rsid w:val="004A7DB5"/>
    <w:rsid w:val="004B7BFE"/>
    <w:rsid w:val="004C0D07"/>
    <w:rsid w:val="004C776D"/>
    <w:rsid w:val="004D15FF"/>
    <w:rsid w:val="004D1CAA"/>
    <w:rsid w:val="004D3C6C"/>
    <w:rsid w:val="004E0471"/>
    <w:rsid w:val="004F49FC"/>
    <w:rsid w:val="00503202"/>
    <w:rsid w:val="0051450F"/>
    <w:rsid w:val="005170D0"/>
    <w:rsid w:val="0052195B"/>
    <w:rsid w:val="00522502"/>
    <w:rsid w:val="005232F2"/>
    <w:rsid w:val="00524940"/>
    <w:rsid w:val="0052693C"/>
    <w:rsid w:val="00526A9F"/>
    <w:rsid w:val="00526B5F"/>
    <w:rsid w:val="0052753F"/>
    <w:rsid w:val="005276DE"/>
    <w:rsid w:val="00533D66"/>
    <w:rsid w:val="005351F0"/>
    <w:rsid w:val="005369BD"/>
    <w:rsid w:val="00540E57"/>
    <w:rsid w:val="00542095"/>
    <w:rsid w:val="00544AA6"/>
    <w:rsid w:val="00546B76"/>
    <w:rsid w:val="00550FB6"/>
    <w:rsid w:val="005540C3"/>
    <w:rsid w:val="005549DC"/>
    <w:rsid w:val="005605E8"/>
    <w:rsid w:val="005608B6"/>
    <w:rsid w:val="005617DE"/>
    <w:rsid w:val="00561E24"/>
    <w:rsid w:val="00563A3E"/>
    <w:rsid w:val="00564B49"/>
    <w:rsid w:val="00565ACE"/>
    <w:rsid w:val="00567EC8"/>
    <w:rsid w:val="0057278C"/>
    <w:rsid w:val="00574379"/>
    <w:rsid w:val="005804B6"/>
    <w:rsid w:val="00581A23"/>
    <w:rsid w:val="005845E5"/>
    <w:rsid w:val="00587BBB"/>
    <w:rsid w:val="00592802"/>
    <w:rsid w:val="0059729A"/>
    <w:rsid w:val="005975FE"/>
    <w:rsid w:val="00597E72"/>
    <w:rsid w:val="005A032F"/>
    <w:rsid w:val="005A045B"/>
    <w:rsid w:val="005A14D3"/>
    <w:rsid w:val="005A1E52"/>
    <w:rsid w:val="005A5C8C"/>
    <w:rsid w:val="005A761C"/>
    <w:rsid w:val="005B1A69"/>
    <w:rsid w:val="005B58CB"/>
    <w:rsid w:val="005B5AE2"/>
    <w:rsid w:val="005D2687"/>
    <w:rsid w:val="005D6FBA"/>
    <w:rsid w:val="005D7BD9"/>
    <w:rsid w:val="005D7C0E"/>
    <w:rsid w:val="005D7CB9"/>
    <w:rsid w:val="005F27EC"/>
    <w:rsid w:val="005F5762"/>
    <w:rsid w:val="006028CC"/>
    <w:rsid w:val="0060786F"/>
    <w:rsid w:val="00611160"/>
    <w:rsid w:val="006129C9"/>
    <w:rsid w:val="00613EEE"/>
    <w:rsid w:val="0061677C"/>
    <w:rsid w:val="006171A4"/>
    <w:rsid w:val="0062171B"/>
    <w:rsid w:val="00625025"/>
    <w:rsid w:val="00627E78"/>
    <w:rsid w:val="00630FEB"/>
    <w:rsid w:val="0063131F"/>
    <w:rsid w:val="006325A0"/>
    <w:rsid w:val="00633D43"/>
    <w:rsid w:val="00641D5B"/>
    <w:rsid w:val="006635DC"/>
    <w:rsid w:val="0066528B"/>
    <w:rsid w:val="0067548D"/>
    <w:rsid w:val="00682104"/>
    <w:rsid w:val="00684B0E"/>
    <w:rsid w:val="00685438"/>
    <w:rsid w:val="00691A07"/>
    <w:rsid w:val="00693678"/>
    <w:rsid w:val="00697926"/>
    <w:rsid w:val="006A5BDF"/>
    <w:rsid w:val="006A6D4E"/>
    <w:rsid w:val="006A75A2"/>
    <w:rsid w:val="006B38F3"/>
    <w:rsid w:val="006B48CE"/>
    <w:rsid w:val="006C0126"/>
    <w:rsid w:val="006C24A1"/>
    <w:rsid w:val="006C7C6C"/>
    <w:rsid w:val="006D0CFA"/>
    <w:rsid w:val="006D1866"/>
    <w:rsid w:val="006D3126"/>
    <w:rsid w:val="006D5079"/>
    <w:rsid w:val="006E2AF0"/>
    <w:rsid w:val="006E2F4F"/>
    <w:rsid w:val="006E576E"/>
    <w:rsid w:val="006E7E7C"/>
    <w:rsid w:val="007004B8"/>
    <w:rsid w:val="00701436"/>
    <w:rsid w:val="00702999"/>
    <w:rsid w:val="00706986"/>
    <w:rsid w:val="00721468"/>
    <w:rsid w:val="00722A8B"/>
    <w:rsid w:val="00723276"/>
    <w:rsid w:val="00723BDD"/>
    <w:rsid w:val="007301FD"/>
    <w:rsid w:val="00730D38"/>
    <w:rsid w:val="0073582A"/>
    <w:rsid w:val="00736B61"/>
    <w:rsid w:val="00742B79"/>
    <w:rsid w:val="007446C9"/>
    <w:rsid w:val="0075225E"/>
    <w:rsid w:val="00754DBD"/>
    <w:rsid w:val="00755E0E"/>
    <w:rsid w:val="00756AEC"/>
    <w:rsid w:val="00760EB5"/>
    <w:rsid w:val="00763738"/>
    <w:rsid w:val="00765784"/>
    <w:rsid w:val="0077204A"/>
    <w:rsid w:val="00773AB1"/>
    <w:rsid w:val="0077680D"/>
    <w:rsid w:val="00780228"/>
    <w:rsid w:val="00785896"/>
    <w:rsid w:val="00785D3F"/>
    <w:rsid w:val="00786920"/>
    <w:rsid w:val="00791C4F"/>
    <w:rsid w:val="00791F24"/>
    <w:rsid w:val="00792355"/>
    <w:rsid w:val="00795FC1"/>
    <w:rsid w:val="007A49CA"/>
    <w:rsid w:val="007A4E0B"/>
    <w:rsid w:val="007A7731"/>
    <w:rsid w:val="007B3021"/>
    <w:rsid w:val="007B6D1D"/>
    <w:rsid w:val="007C1EA2"/>
    <w:rsid w:val="007C2EC1"/>
    <w:rsid w:val="007C4980"/>
    <w:rsid w:val="007D5E9E"/>
    <w:rsid w:val="007E2175"/>
    <w:rsid w:val="007E62B7"/>
    <w:rsid w:val="007E7061"/>
    <w:rsid w:val="007F3A79"/>
    <w:rsid w:val="007F564C"/>
    <w:rsid w:val="007F6FA1"/>
    <w:rsid w:val="007F6FE7"/>
    <w:rsid w:val="007F771E"/>
    <w:rsid w:val="007F7FEE"/>
    <w:rsid w:val="008079F0"/>
    <w:rsid w:val="00807A05"/>
    <w:rsid w:val="0081008B"/>
    <w:rsid w:val="00816EA5"/>
    <w:rsid w:val="00817149"/>
    <w:rsid w:val="008174DE"/>
    <w:rsid w:val="00817707"/>
    <w:rsid w:val="008205E5"/>
    <w:rsid w:val="00824FC4"/>
    <w:rsid w:val="00827E7B"/>
    <w:rsid w:val="00830342"/>
    <w:rsid w:val="0084719F"/>
    <w:rsid w:val="0085141C"/>
    <w:rsid w:val="00860C9B"/>
    <w:rsid w:val="00861FF5"/>
    <w:rsid w:val="00863132"/>
    <w:rsid w:val="008650E3"/>
    <w:rsid w:val="00871C8F"/>
    <w:rsid w:val="00872D29"/>
    <w:rsid w:val="00873D51"/>
    <w:rsid w:val="00874AD1"/>
    <w:rsid w:val="00881F1E"/>
    <w:rsid w:val="00882652"/>
    <w:rsid w:val="00884B52"/>
    <w:rsid w:val="00893BFA"/>
    <w:rsid w:val="008A1A69"/>
    <w:rsid w:val="008A1FF7"/>
    <w:rsid w:val="008A3EBC"/>
    <w:rsid w:val="008B1D6D"/>
    <w:rsid w:val="008B2CE5"/>
    <w:rsid w:val="008B4F01"/>
    <w:rsid w:val="008B7D4C"/>
    <w:rsid w:val="008C2A0D"/>
    <w:rsid w:val="008C2B49"/>
    <w:rsid w:val="008C701E"/>
    <w:rsid w:val="008D1C2B"/>
    <w:rsid w:val="008D6CCD"/>
    <w:rsid w:val="008D7B52"/>
    <w:rsid w:val="008E0C62"/>
    <w:rsid w:val="008E12F0"/>
    <w:rsid w:val="008F04A5"/>
    <w:rsid w:val="008F0A01"/>
    <w:rsid w:val="008F134A"/>
    <w:rsid w:val="008F4490"/>
    <w:rsid w:val="00900EC0"/>
    <w:rsid w:val="00915AD4"/>
    <w:rsid w:val="00915B93"/>
    <w:rsid w:val="00917A53"/>
    <w:rsid w:val="00917BA9"/>
    <w:rsid w:val="00942A97"/>
    <w:rsid w:val="00944A2B"/>
    <w:rsid w:val="0094559C"/>
    <w:rsid w:val="009464A6"/>
    <w:rsid w:val="00960777"/>
    <w:rsid w:val="009636B4"/>
    <w:rsid w:val="00965FAF"/>
    <w:rsid w:val="009716CC"/>
    <w:rsid w:val="009825F5"/>
    <w:rsid w:val="00986087"/>
    <w:rsid w:val="00986D78"/>
    <w:rsid w:val="009902FB"/>
    <w:rsid w:val="009912B1"/>
    <w:rsid w:val="00993B45"/>
    <w:rsid w:val="00993D34"/>
    <w:rsid w:val="009977E4"/>
    <w:rsid w:val="009A26ED"/>
    <w:rsid w:val="009B1368"/>
    <w:rsid w:val="009B1759"/>
    <w:rsid w:val="009B1A06"/>
    <w:rsid w:val="009B57CA"/>
    <w:rsid w:val="009B5CD7"/>
    <w:rsid w:val="009C04D4"/>
    <w:rsid w:val="009C1A63"/>
    <w:rsid w:val="009C306B"/>
    <w:rsid w:val="009C3179"/>
    <w:rsid w:val="009C7129"/>
    <w:rsid w:val="009C7E35"/>
    <w:rsid w:val="009D0B31"/>
    <w:rsid w:val="009D35D8"/>
    <w:rsid w:val="009D5510"/>
    <w:rsid w:val="009D6B02"/>
    <w:rsid w:val="009D752B"/>
    <w:rsid w:val="009E1A58"/>
    <w:rsid w:val="009F5A39"/>
    <w:rsid w:val="009F65F4"/>
    <w:rsid w:val="00A06CF3"/>
    <w:rsid w:val="00A12860"/>
    <w:rsid w:val="00A1519D"/>
    <w:rsid w:val="00A156C5"/>
    <w:rsid w:val="00A204A8"/>
    <w:rsid w:val="00A20B26"/>
    <w:rsid w:val="00A25E7C"/>
    <w:rsid w:val="00A330D5"/>
    <w:rsid w:val="00A344D1"/>
    <w:rsid w:val="00A423BD"/>
    <w:rsid w:val="00A43497"/>
    <w:rsid w:val="00A4537B"/>
    <w:rsid w:val="00A456D5"/>
    <w:rsid w:val="00A51F5F"/>
    <w:rsid w:val="00A5245E"/>
    <w:rsid w:val="00A54134"/>
    <w:rsid w:val="00A60142"/>
    <w:rsid w:val="00A645C1"/>
    <w:rsid w:val="00A6461E"/>
    <w:rsid w:val="00A7025F"/>
    <w:rsid w:val="00A75F84"/>
    <w:rsid w:val="00A83A01"/>
    <w:rsid w:val="00A85CFC"/>
    <w:rsid w:val="00A90596"/>
    <w:rsid w:val="00A90DB4"/>
    <w:rsid w:val="00A9304B"/>
    <w:rsid w:val="00AA2F1C"/>
    <w:rsid w:val="00AA33AF"/>
    <w:rsid w:val="00AA361B"/>
    <w:rsid w:val="00AB1245"/>
    <w:rsid w:val="00AB13FF"/>
    <w:rsid w:val="00AB169D"/>
    <w:rsid w:val="00AB63B5"/>
    <w:rsid w:val="00AC24C1"/>
    <w:rsid w:val="00AC6840"/>
    <w:rsid w:val="00AD37AE"/>
    <w:rsid w:val="00AE377C"/>
    <w:rsid w:val="00AE6634"/>
    <w:rsid w:val="00AF51BE"/>
    <w:rsid w:val="00B06A75"/>
    <w:rsid w:val="00B06DC5"/>
    <w:rsid w:val="00B115F9"/>
    <w:rsid w:val="00B11601"/>
    <w:rsid w:val="00B1225E"/>
    <w:rsid w:val="00B12CB7"/>
    <w:rsid w:val="00B14D64"/>
    <w:rsid w:val="00B14F42"/>
    <w:rsid w:val="00B1616C"/>
    <w:rsid w:val="00B178E0"/>
    <w:rsid w:val="00B20610"/>
    <w:rsid w:val="00B277FB"/>
    <w:rsid w:val="00B36BF4"/>
    <w:rsid w:val="00B40E00"/>
    <w:rsid w:val="00B40F46"/>
    <w:rsid w:val="00B42D57"/>
    <w:rsid w:val="00B52B34"/>
    <w:rsid w:val="00B54319"/>
    <w:rsid w:val="00B55278"/>
    <w:rsid w:val="00B614DB"/>
    <w:rsid w:val="00B635DC"/>
    <w:rsid w:val="00B64AEA"/>
    <w:rsid w:val="00B65005"/>
    <w:rsid w:val="00B6723A"/>
    <w:rsid w:val="00B70666"/>
    <w:rsid w:val="00B713D2"/>
    <w:rsid w:val="00B716D5"/>
    <w:rsid w:val="00B7224F"/>
    <w:rsid w:val="00B74837"/>
    <w:rsid w:val="00B74F88"/>
    <w:rsid w:val="00B75299"/>
    <w:rsid w:val="00B77167"/>
    <w:rsid w:val="00B84888"/>
    <w:rsid w:val="00B90F3F"/>
    <w:rsid w:val="00B959F8"/>
    <w:rsid w:val="00B975EE"/>
    <w:rsid w:val="00BA1FAB"/>
    <w:rsid w:val="00BA228B"/>
    <w:rsid w:val="00BA2805"/>
    <w:rsid w:val="00BA4A5B"/>
    <w:rsid w:val="00BB76A7"/>
    <w:rsid w:val="00BC1D35"/>
    <w:rsid w:val="00BC752E"/>
    <w:rsid w:val="00BD15FE"/>
    <w:rsid w:val="00BD7B5F"/>
    <w:rsid w:val="00BD7D41"/>
    <w:rsid w:val="00BE1904"/>
    <w:rsid w:val="00BE29EF"/>
    <w:rsid w:val="00BE2E5C"/>
    <w:rsid w:val="00BE41D9"/>
    <w:rsid w:val="00BE7F4B"/>
    <w:rsid w:val="00BF3CB0"/>
    <w:rsid w:val="00BF757A"/>
    <w:rsid w:val="00C00F7F"/>
    <w:rsid w:val="00C01754"/>
    <w:rsid w:val="00C066D6"/>
    <w:rsid w:val="00C11A91"/>
    <w:rsid w:val="00C1776F"/>
    <w:rsid w:val="00C22B9D"/>
    <w:rsid w:val="00C25B0E"/>
    <w:rsid w:val="00C3008B"/>
    <w:rsid w:val="00C32A7A"/>
    <w:rsid w:val="00C347EB"/>
    <w:rsid w:val="00C351BD"/>
    <w:rsid w:val="00C35371"/>
    <w:rsid w:val="00C35F6F"/>
    <w:rsid w:val="00C4445F"/>
    <w:rsid w:val="00C458B0"/>
    <w:rsid w:val="00C50FE5"/>
    <w:rsid w:val="00C57E1A"/>
    <w:rsid w:val="00C64513"/>
    <w:rsid w:val="00C71160"/>
    <w:rsid w:val="00C714FB"/>
    <w:rsid w:val="00C73503"/>
    <w:rsid w:val="00C8260A"/>
    <w:rsid w:val="00C82CD4"/>
    <w:rsid w:val="00C83597"/>
    <w:rsid w:val="00C90FD5"/>
    <w:rsid w:val="00C910F9"/>
    <w:rsid w:val="00C94D06"/>
    <w:rsid w:val="00C9522B"/>
    <w:rsid w:val="00C960CA"/>
    <w:rsid w:val="00CA08A8"/>
    <w:rsid w:val="00CA1213"/>
    <w:rsid w:val="00CA5F06"/>
    <w:rsid w:val="00CA7C2B"/>
    <w:rsid w:val="00CB11CA"/>
    <w:rsid w:val="00CB56D8"/>
    <w:rsid w:val="00CB5946"/>
    <w:rsid w:val="00CB643B"/>
    <w:rsid w:val="00CB6CB7"/>
    <w:rsid w:val="00CD268E"/>
    <w:rsid w:val="00CD391B"/>
    <w:rsid w:val="00CD7C60"/>
    <w:rsid w:val="00CE3CD1"/>
    <w:rsid w:val="00CE7B9F"/>
    <w:rsid w:val="00CF326B"/>
    <w:rsid w:val="00CF4F4E"/>
    <w:rsid w:val="00CF610A"/>
    <w:rsid w:val="00CF7658"/>
    <w:rsid w:val="00D0361A"/>
    <w:rsid w:val="00D047B7"/>
    <w:rsid w:val="00D05FD8"/>
    <w:rsid w:val="00D062FE"/>
    <w:rsid w:val="00D11A0D"/>
    <w:rsid w:val="00D13B82"/>
    <w:rsid w:val="00D168D3"/>
    <w:rsid w:val="00D226F3"/>
    <w:rsid w:val="00D275F9"/>
    <w:rsid w:val="00D27AB5"/>
    <w:rsid w:val="00D328AC"/>
    <w:rsid w:val="00D35001"/>
    <w:rsid w:val="00D37C91"/>
    <w:rsid w:val="00D45822"/>
    <w:rsid w:val="00D47076"/>
    <w:rsid w:val="00D5105B"/>
    <w:rsid w:val="00D51B9D"/>
    <w:rsid w:val="00D56997"/>
    <w:rsid w:val="00D6287F"/>
    <w:rsid w:val="00D6619F"/>
    <w:rsid w:val="00D67517"/>
    <w:rsid w:val="00D86D6E"/>
    <w:rsid w:val="00D86E82"/>
    <w:rsid w:val="00D93B9E"/>
    <w:rsid w:val="00DA1F8B"/>
    <w:rsid w:val="00DC0C8B"/>
    <w:rsid w:val="00DC6398"/>
    <w:rsid w:val="00DC6B14"/>
    <w:rsid w:val="00DD0C2D"/>
    <w:rsid w:val="00DD1E5D"/>
    <w:rsid w:val="00DD6E4D"/>
    <w:rsid w:val="00DE49BA"/>
    <w:rsid w:val="00DF1219"/>
    <w:rsid w:val="00DF191E"/>
    <w:rsid w:val="00DF40E5"/>
    <w:rsid w:val="00DF4212"/>
    <w:rsid w:val="00DF5478"/>
    <w:rsid w:val="00DF7046"/>
    <w:rsid w:val="00E0103A"/>
    <w:rsid w:val="00E04142"/>
    <w:rsid w:val="00E100B6"/>
    <w:rsid w:val="00E1018D"/>
    <w:rsid w:val="00E21CE4"/>
    <w:rsid w:val="00E269BC"/>
    <w:rsid w:val="00E438F0"/>
    <w:rsid w:val="00E44A2E"/>
    <w:rsid w:val="00E523E6"/>
    <w:rsid w:val="00E5588A"/>
    <w:rsid w:val="00E61BE5"/>
    <w:rsid w:val="00E62CE8"/>
    <w:rsid w:val="00E71D8C"/>
    <w:rsid w:val="00E754B8"/>
    <w:rsid w:val="00E812E5"/>
    <w:rsid w:val="00E90A0C"/>
    <w:rsid w:val="00E96A5A"/>
    <w:rsid w:val="00E97BF7"/>
    <w:rsid w:val="00EA1C0B"/>
    <w:rsid w:val="00EA21C2"/>
    <w:rsid w:val="00EA5D6B"/>
    <w:rsid w:val="00EA7A9D"/>
    <w:rsid w:val="00EB24AD"/>
    <w:rsid w:val="00EB60A5"/>
    <w:rsid w:val="00EB6BC6"/>
    <w:rsid w:val="00EC0414"/>
    <w:rsid w:val="00EC13AC"/>
    <w:rsid w:val="00EC5F5E"/>
    <w:rsid w:val="00ED049D"/>
    <w:rsid w:val="00ED4A21"/>
    <w:rsid w:val="00EE1779"/>
    <w:rsid w:val="00EE2116"/>
    <w:rsid w:val="00EF4E91"/>
    <w:rsid w:val="00F00234"/>
    <w:rsid w:val="00F0609D"/>
    <w:rsid w:val="00F07D79"/>
    <w:rsid w:val="00F15B80"/>
    <w:rsid w:val="00F17FFD"/>
    <w:rsid w:val="00F258F3"/>
    <w:rsid w:val="00F30668"/>
    <w:rsid w:val="00F30FDB"/>
    <w:rsid w:val="00F330A2"/>
    <w:rsid w:val="00F40EF2"/>
    <w:rsid w:val="00F42C31"/>
    <w:rsid w:val="00F43F0C"/>
    <w:rsid w:val="00F516B7"/>
    <w:rsid w:val="00F53EED"/>
    <w:rsid w:val="00F5525B"/>
    <w:rsid w:val="00F56AE3"/>
    <w:rsid w:val="00F571C0"/>
    <w:rsid w:val="00F57A4E"/>
    <w:rsid w:val="00F57C3A"/>
    <w:rsid w:val="00F60DF0"/>
    <w:rsid w:val="00F641F6"/>
    <w:rsid w:val="00F654C1"/>
    <w:rsid w:val="00F66C9E"/>
    <w:rsid w:val="00F71441"/>
    <w:rsid w:val="00F732A8"/>
    <w:rsid w:val="00F74ED9"/>
    <w:rsid w:val="00F8209F"/>
    <w:rsid w:val="00F8239D"/>
    <w:rsid w:val="00F82E51"/>
    <w:rsid w:val="00F84AAE"/>
    <w:rsid w:val="00F87DC0"/>
    <w:rsid w:val="00F938B0"/>
    <w:rsid w:val="00F93A5B"/>
    <w:rsid w:val="00F96F40"/>
    <w:rsid w:val="00FA3332"/>
    <w:rsid w:val="00FA4952"/>
    <w:rsid w:val="00FB131B"/>
    <w:rsid w:val="00FB2E54"/>
    <w:rsid w:val="00FB420C"/>
    <w:rsid w:val="00FC15B7"/>
    <w:rsid w:val="00FC3F18"/>
    <w:rsid w:val="00FC78F0"/>
    <w:rsid w:val="00FD16DA"/>
    <w:rsid w:val="00FD2292"/>
    <w:rsid w:val="00FD2561"/>
    <w:rsid w:val="00FD396A"/>
    <w:rsid w:val="00FD4B06"/>
    <w:rsid w:val="00FD4F7E"/>
    <w:rsid w:val="00FE1775"/>
    <w:rsid w:val="00FE494F"/>
    <w:rsid w:val="00FF2E4E"/>
    <w:rsid w:val="00FF3423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3609"/>
  <w15:chartTrackingRefBased/>
  <w15:docId w15:val="{87DD44D8-44C9-4795-92F0-D27F2769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1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List Paragraph compact,Normal bullet 2,Paragraphe de liste 2,Reference list,Bullet list,Numbered List,List Paragraph1,1st level - Bullet List Paragraph,Lettre d'introduction,Paragraph,Bullet EY"/>
    <w:basedOn w:val="Normalny"/>
    <w:link w:val="AkapitzlistZnak"/>
    <w:uiPriority w:val="34"/>
    <w:qFormat/>
    <w:rsid w:val="0085141C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List Paragraph compact Znak,Normal bullet 2 Znak,Paragraphe de liste 2 Znak,Reference list Znak,Bullet list Znak,Numbered List Znak,List Paragraph1 Znak,Paragraph Znak"/>
    <w:link w:val="Akapitzlist"/>
    <w:uiPriority w:val="34"/>
    <w:qFormat/>
    <w:locked/>
    <w:rsid w:val="0085141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31C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31CE"/>
    <w:rPr>
      <w:b/>
      <w:bCs/>
    </w:rPr>
  </w:style>
  <w:style w:type="character" w:styleId="Hipercze">
    <w:name w:val="Hyperlink"/>
    <w:basedOn w:val="Domylnaczcionkaakapitu"/>
    <w:uiPriority w:val="99"/>
    <w:unhideWhenUsed/>
    <w:rsid w:val="002031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31C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677C"/>
    <w:rPr>
      <w:sz w:val="16"/>
      <w:szCs w:val="16"/>
    </w:rPr>
  </w:style>
  <w:style w:type="paragraph" w:styleId="Tekstkomentarza">
    <w:name w:val="annotation text"/>
    <w:aliases w:val="Znak,Znak Znak Znak, Znak Znak Znak Znak, Znak Znak Znak, Znak3,Znak3"/>
    <w:basedOn w:val="Normalny"/>
    <w:link w:val="TekstkomentarzaZnak"/>
    <w:uiPriority w:val="99"/>
    <w:unhideWhenUsed/>
    <w:rsid w:val="0061677C"/>
    <w:rPr>
      <w:sz w:val="20"/>
      <w:szCs w:val="20"/>
    </w:rPr>
  </w:style>
  <w:style w:type="character" w:customStyle="1" w:styleId="TekstkomentarzaZnak">
    <w:name w:val="Tekst komentarza Znak"/>
    <w:aliases w:val="Znak Znak,Znak Znak Znak Znak, Znak Znak Znak Znak Znak, Znak Znak Znak Znak1, Znak3 Znak,Znak3 Znak"/>
    <w:basedOn w:val="Domylnaczcionkaakapitu"/>
    <w:link w:val="Tekstkomentarza"/>
    <w:uiPriority w:val="99"/>
    <w:rsid w:val="006167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7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7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7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77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5232F2"/>
  </w:style>
  <w:style w:type="paragraph" w:styleId="Tekstprzypisudolnego">
    <w:name w:val="footnote text"/>
    <w:aliases w:val="-E Fuﬂnotentext,Fuﬂnotentext Ursprung,Fußnotentext Ursprung,-E Fußnotentext,Fußnote,Podrozdział,Footnote,Podrozdzia3,Footnote text,Tekst przypisu Znak Znak Znak Znak,FOOTNOTES,o,fn,przyp,Tekst przypisu,footnote text,Fußno"/>
    <w:basedOn w:val="Normalny"/>
    <w:link w:val="TekstprzypisudolnegoZnak"/>
    <w:uiPriority w:val="99"/>
    <w:unhideWhenUsed/>
    <w:qFormat/>
    <w:rsid w:val="007F564C"/>
    <w:rPr>
      <w:sz w:val="20"/>
      <w:szCs w:val="20"/>
    </w:rPr>
  </w:style>
  <w:style w:type="character" w:customStyle="1" w:styleId="TekstprzypisudolnegoZnak">
    <w:name w:val="Tekst przypisu dolnego Znak"/>
    <w:aliases w:val="-E Fuﬂnotentext Znak,Fuﬂnotentext Ursprung Znak,Fußnotentext Ursprung Znak,-E Fußnotentext Znak,Fußnote Znak,Podrozdział Znak,Footnote Znak,Podrozdzia3 Znak,Footnote text Znak,Tekst przypisu Znak Znak Znak Znak Znak,o Znak"/>
    <w:basedOn w:val="Domylnaczcionkaakapitu"/>
    <w:link w:val="Tekstprzypisudolnego"/>
    <w:uiPriority w:val="99"/>
    <w:rsid w:val="007F56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64C"/>
    <w:rPr>
      <w:vertAlign w:val="superscript"/>
    </w:rPr>
  </w:style>
  <w:style w:type="paragraph" w:customStyle="1" w:styleId="Default">
    <w:name w:val="Default"/>
    <w:rsid w:val="00B40F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7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946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46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46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justify">
    <w:name w:val="text-justify"/>
    <w:basedOn w:val="Domylnaczcionkaakapitu"/>
    <w:rsid w:val="00810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DDD1A-2170-4AEE-8262-BF893647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2130</TotalTime>
  <Pages>15</Pages>
  <Words>4019</Words>
  <Characters>24116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Osetek Iwona</dc:creator>
  <cp:keywords/>
  <dc:description/>
  <cp:lastModifiedBy>Osetek Iwona</cp:lastModifiedBy>
  <cp:revision>617</cp:revision>
  <cp:lastPrinted>2023-06-21T07:34:00Z</cp:lastPrinted>
  <dcterms:created xsi:type="dcterms:W3CDTF">2023-04-20T06:06:00Z</dcterms:created>
  <dcterms:modified xsi:type="dcterms:W3CDTF">2025-05-09T06:46:00Z</dcterms:modified>
</cp:coreProperties>
</file>