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8482" w14:textId="77777777" w:rsidR="0032124B" w:rsidRDefault="0032124B" w:rsidP="009A220F">
      <w:pPr>
        <w:rPr>
          <w:rFonts w:ascii="Arial" w:hAnsi="Arial" w:cs="Arial"/>
          <w:b/>
          <w:sz w:val="24"/>
          <w:szCs w:val="24"/>
        </w:rPr>
      </w:pPr>
    </w:p>
    <w:p w14:paraId="291921F8" w14:textId="6A64B8C6" w:rsidR="00466AD7" w:rsidRPr="006D2D1B" w:rsidRDefault="00466AD7" w:rsidP="0042038D">
      <w:pPr>
        <w:jc w:val="right"/>
        <w:rPr>
          <w:rFonts w:ascii="Arial" w:hAnsi="Arial" w:cs="Arial"/>
          <w:sz w:val="24"/>
          <w:szCs w:val="24"/>
        </w:rPr>
      </w:pPr>
      <w:r w:rsidRPr="006D2D1B">
        <w:rPr>
          <w:rFonts w:ascii="Arial" w:hAnsi="Arial" w:cs="Arial"/>
          <w:sz w:val="24"/>
          <w:szCs w:val="24"/>
        </w:rPr>
        <w:t xml:space="preserve">Załącznik nr </w:t>
      </w:r>
      <w:r w:rsidR="007353AE" w:rsidRPr="006D2D1B">
        <w:rPr>
          <w:rFonts w:ascii="Arial" w:hAnsi="Arial" w:cs="Arial"/>
          <w:sz w:val="24"/>
          <w:szCs w:val="24"/>
        </w:rPr>
        <w:t>3</w:t>
      </w:r>
      <w:r w:rsidRPr="006D2D1B">
        <w:rPr>
          <w:rFonts w:ascii="Arial" w:hAnsi="Arial" w:cs="Arial"/>
          <w:sz w:val="24"/>
          <w:szCs w:val="24"/>
        </w:rPr>
        <w:t xml:space="preserve"> </w:t>
      </w:r>
      <w:r w:rsidR="00B1003C" w:rsidRPr="006D2D1B">
        <w:rPr>
          <w:rFonts w:ascii="Arial" w:hAnsi="Arial" w:cs="Arial"/>
          <w:sz w:val="24"/>
          <w:szCs w:val="24"/>
        </w:rPr>
        <w:t>do Regulaminu wyboru projektów</w:t>
      </w:r>
    </w:p>
    <w:p w14:paraId="4438EF8D" w14:textId="4A659059" w:rsidR="00466AD7" w:rsidRPr="006D2D1B" w:rsidRDefault="0042038D" w:rsidP="00930805">
      <w:pPr>
        <w:pStyle w:val="Styl1"/>
        <w:rPr>
          <w:rStyle w:val="markedcontent"/>
          <w:sz w:val="24"/>
          <w:szCs w:val="24"/>
        </w:rPr>
      </w:pPr>
      <w:r w:rsidRPr="006D2D1B">
        <w:rPr>
          <w:rStyle w:val="markedcontent"/>
          <w:sz w:val="24"/>
          <w:szCs w:val="24"/>
        </w:rPr>
        <w:t>Zasady horyzontalne</w:t>
      </w:r>
    </w:p>
    <w:p w14:paraId="574AC080" w14:textId="24EA7252" w:rsidR="009A220F" w:rsidRPr="006D2D1B" w:rsidRDefault="00E849D2" w:rsidP="00447D53">
      <w:pPr>
        <w:pStyle w:val="Nagwek1"/>
        <w:spacing w:after="240"/>
        <w:rPr>
          <w:sz w:val="24"/>
          <w:szCs w:val="24"/>
        </w:rPr>
      </w:pPr>
      <w:r w:rsidRPr="006D2D1B">
        <w:rPr>
          <w:rStyle w:val="markedcontent"/>
          <w:rFonts w:ascii="Arial" w:hAnsi="Arial" w:cs="Arial"/>
          <w:b/>
          <w:color w:val="0070C0"/>
          <w:sz w:val="24"/>
          <w:szCs w:val="24"/>
        </w:rPr>
        <w:t>Zasada równości szans i niedyskryminacji</w:t>
      </w:r>
      <w:r w:rsidR="001A26D2" w:rsidRPr="006D2D1B">
        <w:rPr>
          <w:rStyle w:val="markedcontent"/>
          <w:rFonts w:ascii="Arial" w:hAnsi="Arial" w:cs="Arial"/>
          <w:b/>
          <w:color w:val="0070C0"/>
          <w:sz w:val="24"/>
          <w:szCs w:val="24"/>
        </w:rPr>
        <w:t>, w tym dostępności dla osób z</w:t>
      </w:r>
      <w:r w:rsidR="00077D71" w:rsidRPr="006D2D1B">
        <w:rPr>
          <w:rStyle w:val="markedcontent"/>
          <w:rFonts w:ascii="Arial" w:hAnsi="Arial" w:cs="Arial"/>
          <w:b/>
          <w:color w:val="0070C0"/>
          <w:sz w:val="24"/>
          <w:szCs w:val="24"/>
        </w:rPr>
        <w:t> </w:t>
      </w:r>
      <w:r w:rsidR="001A26D2" w:rsidRPr="006D2D1B">
        <w:rPr>
          <w:rStyle w:val="markedcontent"/>
          <w:rFonts w:ascii="Arial" w:hAnsi="Arial" w:cs="Arial"/>
          <w:b/>
          <w:color w:val="0070C0"/>
          <w:sz w:val="24"/>
          <w:szCs w:val="24"/>
        </w:rPr>
        <w:t>niepełnosprawnościami</w:t>
      </w:r>
    </w:p>
    <w:tbl>
      <w:tblPr>
        <w:tblStyle w:val="Tabela-Siatka"/>
        <w:tblW w:w="8618" w:type="dxa"/>
        <w:tblInd w:w="475"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8"/>
      </w:tblGrid>
      <w:tr w:rsidR="009A220F" w:rsidRPr="006D2D1B" w14:paraId="3DDB0D36" w14:textId="77777777" w:rsidTr="0079787A">
        <w:trPr>
          <w:trHeight w:val="835"/>
        </w:trPr>
        <w:tc>
          <w:tcPr>
            <w:tcW w:w="8618" w:type="dxa"/>
          </w:tcPr>
          <w:p w14:paraId="69C7C4E4" w14:textId="77777777" w:rsidR="009A220F" w:rsidRPr="006D2D1B" w:rsidRDefault="009A220F" w:rsidP="0079787A">
            <w:pPr>
              <w:autoSpaceDE w:val="0"/>
              <w:autoSpaceDN w:val="0"/>
              <w:adjustRightInd w:val="0"/>
              <w:spacing w:line="360" w:lineRule="auto"/>
              <w:rPr>
                <w:rFonts w:ascii="Arial" w:hAnsi="Arial" w:cs="Arial"/>
                <w:b/>
                <w:color w:val="0070C0"/>
                <w:sz w:val="24"/>
                <w:szCs w:val="24"/>
              </w:rPr>
            </w:pPr>
            <w:r w:rsidRPr="006D2D1B">
              <w:rPr>
                <w:rFonts w:ascii="Arial" w:hAnsi="Arial" w:cs="Arial"/>
                <w:b/>
                <w:color w:val="0070C0"/>
                <w:sz w:val="24"/>
                <w:szCs w:val="24"/>
              </w:rPr>
              <w:t>Odesłanie</w:t>
            </w:r>
          </w:p>
          <w:p w14:paraId="41433DDA" w14:textId="77777777" w:rsidR="009A220F" w:rsidRPr="006D2D1B" w:rsidRDefault="00466AD7" w:rsidP="0079787A">
            <w:pPr>
              <w:autoSpaceDE w:val="0"/>
              <w:autoSpaceDN w:val="0"/>
              <w:adjustRightInd w:val="0"/>
              <w:spacing w:line="360" w:lineRule="auto"/>
              <w:rPr>
                <w:rFonts w:ascii="Arial" w:hAnsi="Arial" w:cs="Arial"/>
                <w:color w:val="595959" w:themeColor="text1" w:themeTint="A6"/>
                <w:sz w:val="24"/>
                <w:szCs w:val="24"/>
              </w:rPr>
            </w:pPr>
            <w:r w:rsidRPr="006D2D1B">
              <w:rPr>
                <w:rStyle w:val="markedcontent"/>
                <w:rFonts w:ascii="Arial" w:hAnsi="Arial" w:cs="Arial"/>
                <w:color w:val="595959" w:themeColor="text1" w:themeTint="A6"/>
                <w:sz w:val="24"/>
                <w:szCs w:val="24"/>
              </w:rPr>
              <w:t>Zasada weryfikowana</w:t>
            </w:r>
            <w:r w:rsidR="009A220F" w:rsidRPr="006D2D1B">
              <w:rPr>
                <w:rStyle w:val="markedcontent"/>
                <w:rFonts w:ascii="Arial" w:hAnsi="Arial" w:cs="Arial"/>
                <w:color w:val="595959" w:themeColor="text1" w:themeTint="A6"/>
                <w:sz w:val="24"/>
                <w:szCs w:val="24"/>
              </w:rPr>
              <w:t xml:space="preserve"> podczas oceny kryterium</w:t>
            </w:r>
            <w:r w:rsidR="009A220F" w:rsidRPr="006D2D1B">
              <w:rPr>
                <w:color w:val="595959" w:themeColor="text1" w:themeTint="A6"/>
                <w:sz w:val="24"/>
                <w:szCs w:val="24"/>
              </w:rPr>
              <w:t xml:space="preserve"> </w:t>
            </w:r>
            <w:r w:rsidR="009A220F" w:rsidRPr="006D2D1B">
              <w:rPr>
                <w:rStyle w:val="markedcontent"/>
                <w:rFonts w:ascii="Arial" w:hAnsi="Arial" w:cs="Arial"/>
                <w:color w:val="595959" w:themeColor="text1" w:themeTint="A6"/>
                <w:sz w:val="24"/>
                <w:szCs w:val="24"/>
              </w:rPr>
              <w:t>A.3 Projekt jest zgodny z</w:t>
            </w:r>
            <w:r w:rsidR="00D320C0" w:rsidRPr="006D2D1B">
              <w:rPr>
                <w:rStyle w:val="markedcontent"/>
                <w:rFonts w:ascii="Arial" w:hAnsi="Arial" w:cs="Arial"/>
                <w:color w:val="595959" w:themeColor="text1" w:themeTint="A6"/>
                <w:sz w:val="24"/>
                <w:szCs w:val="24"/>
              </w:rPr>
              <w:t> </w:t>
            </w:r>
            <w:r w:rsidR="009A220F" w:rsidRPr="006D2D1B">
              <w:rPr>
                <w:rStyle w:val="markedcontent"/>
                <w:rFonts w:ascii="Arial" w:hAnsi="Arial" w:cs="Arial"/>
                <w:color w:val="595959" w:themeColor="text1" w:themeTint="A6"/>
                <w:sz w:val="24"/>
                <w:szCs w:val="24"/>
              </w:rPr>
              <w:t>zasadą równości szans i niedyskryminacji, w tym</w:t>
            </w:r>
            <w:r w:rsidR="009A220F" w:rsidRPr="006D2D1B">
              <w:rPr>
                <w:color w:val="595959" w:themeColor="text1" w:themeTint="A6"/>
                <w:sz w:val="24"/>
                <w:szCs w:val="24"/>
              </w:rPr>
              <w:t xml:space="preserve"> </w:t>
            </w:r>
            <w:r w:rsidR="009A220F" w:rsidRPr="006D2D1B">
              <w:rPr>
                <w:rStyle w:val="markedcontent"/>
                <w:rFonts w:ascii="Arial" w:hAnsi="Arial" w:cs="Arial"/>
                <w:color w:val="595959" w:themeColor="text1" w:themeTint="A6"/>
                <w:sz w:val="24"/>
                <w:szCs w:val="24"/>
              </w:rPr>
              <w:t>dostępności dla osób z</w:t>
            </w:r>
            <w:r w:rsidR="00282D5B" w:rsidRPr="006D2D1B">
              <w:rPr>
                <w:rStyle w:val="markedcontent"/>
                <w:rFonts w:ascii="Arial" w:hAnsi="Arial" w:cs="Arial"/>
                <w:color w:val="595959" w:themeColor="text1" w:themeTint="A6"/>
                <w:sz w:val="24"/>
                <w:szCs w:val="24"/>
              </w:rPr>
              <w:t> </w:t>
            </w:r>
            <w:r w:rsidR="009A220F" w:rsidRPr="006D2D1B">
              <w:rPr>
                <w:rStyle w:val="markedcontent"/>
                <w:rFonts w:ascii="Arial" w:hAnsi="Arial" w:cs="Arial"/>
                <w:color w:val="595959" w:themeColor="text1" w:themeTint="A6"/>
                <w:sz w:val="24"/>
                <w:szCs w:val="24"/>
              </w:rPr>
              <w:t>niepełnosprawnościami</w:t>
            </w:r>
            <w:r w:rsidR="009A220F" w:rsidRPr="006D2D1B">
              <w:rPr>
                <w:rFonts w:ascii="Arial" w:hAnsi="Arial" w:cs="Arial"/>
                <w:color w:val="595959" w:themeColor="text1" w:themeTint="A6"/>
                <w:sz w:val="24"/>
                <w:szCs w:val="24"/>
              </w:rPr>
              <w:t>.</w:t>
            </w:r>
          </w:p>
          <w:p w14:paraId="2D3A5F44" w14:textId="1461A389" w:rsidR="00160CA4" w:rsidRPr="006D2D1B" w:rsidRDefault="00160CA4" w:rsidP="00160CA4">
            <w:pPr>
              <w:spacing w:after="200" w:line="360" w:lineRule="auto"/>
              <w:contextualSpacing/>
              <w:rPr>
                <w:rFonts w:ascii="Arial" w:eastAsia="Calibri" w:hAnsi="Arial" w:cs="Times New Roman"/>
                <w:color w:val="595959" w:themeColor="text1" w:themeTint="A6"/>
                <w:sz w:val="24"/>
              </w:rPr>
            </w:pPr>
            <w:r w:rsidRPr="006D2D1B">
              <w:rPr>
                <w:rFonts w:ascii="Arial" w:eastAsia="Calibri" w:hAnsi="Arial" w:cs="Times New Roman"/>
                <w:color w:val="595959" w:themeColor="text1" w:themeTint="A6"/>
                <w:sz w:val="24"/>
              </w:rPr>
              <w:t xml:space="preserve">Przestrzeganie przepisów antydyskryminacyjnych, o których mowa w art. 9 ust. 3 </w:t>
            </w:r>
            <w:r w:rsidR="00D109AB" w:rsidRPr="006D2D1B">
              <w:rPr>
                <w:rFonts w:ascii="Arial" w:eastAsia="Calibri" w:hAnsi="Arial" w:cs="Times New Roman"/>
                <w:color w:val="595959" w:themeColor="text1" w:themeTint="A6"/>
                <w:sz w:val="24"/>
              </w:rPr>
              <w:t xml:space="preserve">rozporządzenia Parlamentu Europejskiego i Rady (UE) nr 2021/1060 </w:t>
            </w:r>
            <w:r w:rsidRPr="006D2D1B">
              <w:rPr>
                <w:rFonts w:ascii="Arial" w:eastAsia="Calibri" w:hAnsi="Arial" w:cs="Times New Roman"/>
                <w:color w:val="595959" w:themeColor="text1" w:themeTint="A6"/>
                <w:sz w:val="24"/>
              </w:rPr>
              <w:t>zweryfikujemy również podczas oceny kryterium A.2 Klauzula antydyskryminacyjna. Klauzula antydyskryminacyjna zawarta jest w sekcji „Oświadczenia” we wniosku o dofinansowanie projektu i</w:t>
            </w:r>
            <w:r w:rsidR="00077D71" w:rsidRPr="006D2D1B">
              <w:rPr>
                <w:rFonts w:ascii="Arial" w:eastAsia="Calibri" w:hAnsi="Arial" w:cs="Times New Roman"/>
                <w:color w:val="595959" w:themeColor="text1" w:themeTint="A6"/>
                <w:sz w:val="24"/>
              </w:rPr>
              <w:t> </w:t>
            </w:r>
            <w:r w:rsidRPr="006D2D1B">
              <w:rPr>
                <w:rFonts w:ascii="Arial" w:eastAsia="Calibri" w:hAnsi="Arial" w:cs="Times New Roman"/>
                <w:color w:val="595959" w:themeColor="text1" w:themeTint="A6"/>
                <w:sz w:val="24"/>
              </w:rPr>
              <w:t>dotyczy tylko wnioskodawców</w:t>
            </w:r>
            <w:r w:rsidRPr="006D2D1B">
              <w:rPr>
                <w:rFonts w:ascii="Arial" w:eastAsia="Calibri" w:hAnsi="Arial" w:cs="Times New Roman"/>
                <w:color w:val="595959" w:themeColor="text1" w:themeTint="A6"/>
                <w:sz w:val="24"/>
                <w:vertAlign w:val="superscript"/>
              </w:rPr>
              <w:footnoteReference w:id="1"/>
            </w:r>
            <w:r w:rsidRPr="006D2D1B">
              <w:rPr>
                <w:rFonts w:ascii="Arial" w:eastAsia="Calibri" w:hAnsi="Arial" w:cs="Times New Roman"/>
                <w:color w:val="595959" w:themeColor="text1" w:themeTint="A6"/>
                <w:sz w:val="24"/>
              </w:rPr>
              <w:t>, którymi są:</w:t>
            </w:r>
          </w:p>
          <w:p w14:paraId="33658B72" w14:textId="77777777" w:rsidR="00160CA4" w:rsidRPr="006D2D1B" w:rsidRDefault="00160CA4" w:rsidP="00160CA4">
            <w:pPr>
              <w:numPr>
                <w:ilvl w:val="0"/>
                <w:numId w:val="28"/>
              </w:numPr>
              <w:spacing w:after="200" w:line="360" w:lineRule="auto"/>
              <w:contextualSpacing/>
              <w:rPr>
                <w:rFonts w:ascii="Arial" w:eastAsia="Calibri" w:hAnsi="Arial" w:cs="Times New Roman"/>
                <w:color w:val="595959" w:themeColor="text1" w:themeTint="A6"/>
                <w:sz w:val="24"/>
              </w:rPr>
            </w:pPr>
            <w:r w:rsidRPr="006D2D1B">
              <w:rPr>
                <w:rFonts w:ascii="Arial" w:eastAsia="Calibri" w:hAnsi="Arial" w:cs="Times New Roman"/>
                <w:color w:val="595959" w:themeColor="text1" w:themeTint="A6"/>
                <w:sz w:val="24"/>
              </w:rPr>
              <w:t>jednostki samorządu terytorialnego,</w:t>
            </w:r>
          </w:p>
          <w:p w14:paraId="2FD9493A" w14:textId="18B77DB5" w:rsidR="00160CA4" w:rsidRPr="006D2D1B" w:rsidRDefault="00160CA4" w:rsidP="00160CA4">
            <w:pPr>
              <w:numPr>
                <w:ilvl w:val="0"/>
                <w:numId w:val="28"/>
              </w:numPr>
              <w:spacing w:after="200" w:line="360" w:lineRule="auto"/>
              <w:contextualSpacing/>
              <w:rPr>
                <w:rFonts w:ascii="Arial" w:eastAsia="Calibri" w:hAnsi="Arial" w:cs="Times New Roman"/>
                <w:sz w:val="24"/>
              </w:rPr>
            </w:pPr>
            <w:r w:rsidRPr="006D2D1B">
              <w:rPr>
                <w:rFonts w:ascii="Arial" w:eastAsia="Calibri" w:hAnsi="Arial" w:cs="Times New Roman"/>
                <w:color w:val="595959" w:themeColor="text1" w:themeTint="A6"/>
                <w:sz w:val="24"/>
              </w:rPr>
              <w:t>podmioty kontrolowane lub zależne od j</w:t>
            </w:r>
            <w:r w:rsidR="0066379B" w:rsidRPr="006D2D1B">
              <w:rPr>
                <w:rFonts w:ascii="Arial" w:eastAsia="Calibri" w:hAnsi="Arial" w:cs="Times New Roman"/>
                <w:color w:val="595959" w:themeColor="text1" w:themeTint="A6"/>
                <w:sz w:val="24"/>
              </w:rPr>
              <w:t>ednostek samorządu terytorialnego</w:t>
            </w:r>
            <w:r w:rsidRPr="006D2D1B">
              <w:rPr>
                <w:rFonts w:ascii="Arial" w:eastAsia="Calibri" w:hAnsi="Arial" w:cs="Times New Roman"/>
                <w:color w:val="595959" w:themeColor="text1" w:themeTint="A6"/>
                <w:sz w:val="24"/>
              </w:rPr>
              <w:t>.</w:t>
            </w:r>
          </w:p>
        </w:tc>
      </w:tr>
    </w:tbl>
    <w:p w14:paraId="1796B3FA" w14:textId="77777777" w:rsidR="009A220F" w:rsidRPr="006D2D1B" w:rsidRDefault="009A220F" w:rsidP="009A220F">
      <w:pPr>
        <w:pStyle w:val="Akapitzlist"/>
        <w:spacing w:line="360" w:lineRule="auto"/>
        <w:ind w:left="567"/>
        <w:rPr>
          <w:rStyle w:val="markedcontent"/>
          <w:rFonts w:ascii="Arial" w:hAnsi="Arial" w:cs="Arial"/>
          <w:b/>
          <w:sz w:val="24"/>
          <w:szCs w:val="24"/>
        </w:rPr>
      </w:pPr>
    </w:p>
    <w:p w14:paraId="0B832BC1" w14:textId="77777777" w:rsidR="00BD78FB" w:rsidRPr="006D2D1B" w:rsidRDefault="00E849D2" w:rsidP="00C23CDB">
      <w:pPr>
        <w:pStyle w:val="Akapitzlist"/>
        <w:numPr>
          <w:ilvl w:val="0"/>
          <w:numId w:val="1"/>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t>Za zgodność z tą zasadą rozumiemy wdrożenie w ramach projektu działań</w:t>
      </w:r>
      <w:r w:rsidR="00BD78FB" w:rsidRPr="006D2D1B">
        <w:rPr>
          <w:sz w:val="24"/>
          <w:szCs w:val="24"/>
        </w:rPr>
        <w:t xml:space="preserve"> </w:t>
      </w:r>
      <w:r w:rsidRPr="006D2D1B">
        <w:rPr>
          <w:rStyle w:val="markedcontent"/>
          <w:rFonts w:ascii="Arial" w:hAnsi="Arial" w:cs="Arial"/>
          <w:sz w:val="24"/>
          <w:szCs w:val="24"/>
        </w:rPr>
        <w:t>umożliwiających wszystkim osobom sprawiedliwe i pełne uczestnictwo bez</w:t>
      </w:r>
      <w:r w:rsidR="00BD78FB" w:rsidRPr="006D2D1B">
        <w:rPr>
          <w:sz w:val="24"/>
          <w:szCs w:val="24"/>
        </w:rPr>
        <w:t xml:space="preserve"> </w:t>
      </w:r>
      <w:r w:rsidRPr="006D2D1B">
        <w:rPr>
          <w:rStyle w:val="markedcontent"/>
          <w:rFonts w:ascii="Arial" w:hAnsi="Arial" w:cs="Arial"/>
          <w:sz w:val="24"/>
          <w:szCs w:val="24"/>
        </w:rPr>
        <w:t>względu na ich płeć, rasę, kolor skóry, pochodzenie etniczne lub społeczne,</w:t>
      </w:r>
      <w:r w:rsidR="00BD78FB" w:rsidRPr="006D2D1B">
        <w:rPr>
          <w:sz w:val="24"/>
          <w:szCs w:val="24"/>
        </w:rPr>
        <w:t xml:space="preserve"> </w:t>
      </w:r>
      <w:r w:rsidRPr="006D2D1B">
        <w:rPr>
          <w:rStyle w:val="markedcontent"/>
          <w:rFonts w:ascii="Arial" w:hAnsi="Arial" w:cs="Arial"/>
          <w:sz w:val="24"/>
          <w:szCs w:val="24"/>
        </w:rPr>
        <w:t>cechy genetyczne, język, religie lub przekonania, poglądy polityczne,</w:t>
      </w:r>
      <w:r w:rsidR="00BD78FB" w:rsidRPr="006D2D1B">
        <w:rPr>
          <w:sz w:val="24"/>
          <w:szCs w:val="24"/>
        </w:rPr>
        <w:t xml:space="preserve"> </w:t>
      </w:r>
      <w:r w:rsidRPr="006D2D1B">
        <w:rPr>
          <w:rStyle w:val="markedcontent"/>
          <w:rFonts w:ascii="Arial" w:hAnsi="Arial" w:cs="Arial"/>
          <w:sz w:val="24"/>
          <w:szCs w:val="24"/>
        </w:rPr>
        <w:t>przynależność do mniejszości narodowej, majątek, urodzenie,</w:t>
      </w:r>
      <w:r w:rsidR="00BD78FB" w:rsidRPr="006D2D1B">
        <w:rPr>
          <w:sz w:val="24"/>
          <w:szCs w:val="24"/>
        </w:rPr>
        <w:t xml:space="preserve"> </w:t>
      </w:r>
      <w:r w:rsidRPr="006D2D1B">
        <w:rPr>
          <w:rStyle w:val="markedcontent"/>
          <w:rFonts w:ascii="Arial" w:hAnsi="Arial" w:cs="Arial"/>
          <w:sz w:val="24"/>
          <w:szCs w:val="24"/>
        </w:rPr>
        <w:t>niepełnosprawność, wiek lub orientację seksualną.</w:t>
      </w:r>
    </w:p>
    <w:p w14:paraId="42324BDA" w14:textId="1A06EF53" w:rsidR="00BD78FB" w:rsidRPr="006D2D1B" w:rsidRDefault="00623BAF" w:rsidP="00010A5E">
      <w:pPr>
        <w:pStyle w:val="Akapitzlist"/>
        <w:numPr>
          <w:ilvl w:val="0"/>
          <w:numId w:val="1"/>
        </w:numPr>
        <w:spacing w:line="360" w:lineRule="auto"/>
        <w:ind w:left="567" w:hanging="567"/>
        <w:rPr>
          <w:rStyle w:val="markedcontent"/>
          <w:rFonts w:ascii="Arial" w:hAnsi="Arial" w:cs="Arial"/>
          <w:b/>
          <w:sz w:val="24"/>
          <w:szCs w:val="24"/>
        </w:rPr>
      </w:pPr>
      <w:r w:rsidRPr="006D2D1B">
        <w:rPr>
          <w:rFonts w:ascii="Arial" w:hAnsi="Arial"/>
          <w:sz w:val="24"/>
        </w:rPr>
        <w:t xml:space="preserve">Projekt powinien mieć pozytywny wpływ na realizację zasady, przez co należy rozumieć zapewnienie dostępności do oferowanego w projekcie wsparcia oraz dostępność wszystkich produktów projektu (które nie zostały uznane za neutralne) dla wszystkich ich użytkowników. Wnioskodawca zobowiązany jest </w:t>
      </w:r>
      <w:r w:rsidRPr="006D2D1B">
        <w:rPr>
          <w:rFonts w:ascii="Arial" w:hAnsi="Arial"/>
          <w:sz w:val="24"/>
        </w:rPr>
        <w:lastRenderedPageBreak/>
        <w:t xml:space="preserve">do zapewnienia dostępności oferowanego wsparcia zgodnie ze standardami dostępności dla polityki spójności 2021-2027, które stanowią </w:t>
      </w:r>
      <w:r w:rsidR="006D2D1B" w:rsidRPr="006D2D1B">
        <w:rPr>
          <w:rFonts w:ascii="Arial" w:hAnsi="Arial"/>
          <w:sz w:val="24"/>
        </w:rPr>
        <w:t xml:space="preserve">załącznik nr 2 do </w:t>
      </w:r>
      <w:hyperlink r:id="rId8" w:tooltip="wytycznych dotyczących realizacji zasad równościowych w ramach funduszy unijnych na lata 2021-2027" w:history="1">
        <w:r w:rsidR="006D2D1B" w:rsidRPr="006D2D1B">
          <w:rPr>
            <w:rFonts w:ascii="Arial" w:hAnsi="Arial" w:cs="Arial"/>
            <w:sz w:val="24"/>
            <w:szCs w:val="24"/>
          </w:rPr>
          <w:t>Wytycznych dotyczących realizacji zasad równościowych w ramach funduszy unijnych na lata 2021-2027</w:t>
        </w:r>
      </w:hyperlink>
      <w:r w:rsidRPr="006D2D1B">
        <w:rPr>
          <w:rFonts w:ascii="Arial" w:hAnsi="Arial"/>
          <w:sz w:val="24"/>
        </w:rPr>
        <w:t xml:space="preserve">. </w:t>
      </w:r>
    </w:p>
    <w:p w14:paraId="1E94C1A4" w14:textId="0DE46A16" w:rsidR="00FF7E0E" w:rsidRPr="006D2D1B" w:rsidRDefault="00FF7E0E" w:rsidP="0073298A">
      <w:pPr>
        <w:pStyle w:val="Akapitzlist"/>
        <w:numPr>
          <w:ilvl w:val="0"/>
          <w:numId w:val="1"/>
        </w:numPr>
        <w:spacing w:line="360" w:lineRule="auto"/>
        <w:ind w:left="567" w:hanging="567"/>
        <w:rPr>
          <w:rFonts w:ascii="Arial" w:hAnsi="Arial" w:cs="Arial"/>
          <w:b/>
          <w:sz w:val="24"/>
          <w:szCs w:val="24"/>
        </w:rPr>
      </w:pPr>
      <w:r w:rsidRPr="006D2D1B">
        <w:rPr>
          <w:rFonts w:ascii="Arial" w:hAnsi="Arial" w:cs="Arial"/>
          <w:sz w:val="24"/>
          <w:szCs w:val="24"/>
        </w:rPr>
        <w:t>Głównym celem standardów dostępności jest zapewnienie osobom z niepełnosprawnościami na równi z osobami pełnosprawnymi dostępu do funduszy europejskich w zakresie udziału, użytkowania, zrozumienia, komunikowania się czy skorzystania z ich efektów. Standardy dostępności stanowią zestawienie minimalnych wymagań w obszarach: cyfryzacja, architektura, transport, szkolenia, informacja i promocja.</w:t>
      </w:r>
    </w:p>
    <w:p w14:paraId="2BB85085" w14:textId="13CDCAAE" w:rsidR="00623BAF" w:rsidRPr="006D2D1B" w:rsidRDefault="006D2D1B" w:rsidP="0073298A">
      <w:pPr>
        <w:pStyle w:val="Akapitzlist"/>
        <w:numPr>
          <w:ilvl w:val="0"/>
          <w:numId w:val="1"/>
        </w:numPr>
        <w:spacing w:line="360" w:lineRule="auto"/>
        <w:ind w:left="567" w:hanging="567"/>
        <w:rPr>
          <w:rStyle w:val="markedcontent"/>
          <w:rFonts w:ascii="Arial" w:hAnsi="Arial" w:cs="Arial"/>
          <w:b/>
          <w:sz w:val="24"/>
          <w:szCs w:val="24"/>
        </w:rPr>
      </w:pPr>
      <w:r w:rsidRPr="006D2D1B">
        <w:rPr>
          <w:rFonts w:ascii="Arial" w:hAnsi="Arial"/>
          <w:sz w:val="24"/>
        </w:rPr>
        <w:t xml:space="preserve">W przypadku projektów (w tym ich produktów) nieobjętych standardem dostępności wnioskodawca powinien zapewnić realizację zasady dostępności w ramach innych działań projektowych, np. na poziomie zarządzania projektem lub działań informacyjno-promocyjnych (np. strona projektu zgodna z WCAG 2.1 – w tłumaczeniu na język polski: wytyczne dotyczące ułatwień </w:t>
      </w:r>
      <w:r w:rsidRPr="006D2D1B">
        <w:rPr>
          <w:rFonts w:ascii="Arial" w:hAnsi="Arial"/>
          <w:sz w:val="24"/>
        </w:rPr>
        <w:br/>
        <w:t>w dostępie do treści publikowanych w Internecie).</w:t>
      </w:r>
    </w:p>
    <w:p w14:paraId="15914939" w14:textId="77777777" w:rsidR="003557C4" w:rsidRPr="00055351" w:rsidRDefault="00322F0B" w:rsidP="00EE1567">
      <w:pPr>
        <w:pStyle w:val="Akapitzlist"/>
        <w:numPr>
          <w:ilvl w:val="0"/>
          <w:numId w:val="1"/>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t>Realizacja tej zasady</w:t>
      </w:r>
      <w:r w:rsidR="00BD78FB" w:rsidRPr="006D2D1B">
        <w:rPr>
          <w:sz w:val="24"/>
          <w:szCs w:val="24"/>
        </w:rPr>
        <w:t xml:space="preserve"> </w:t>
      </w:r>
      <w:r w:rsidRPr="006D2D1B">
        <w:rPr>
          <w:rStyle w:val="markedcontent"/>
          <w:rFonts w:ascii="Arial" w:hAnsi="Arial" w:cs="Arial"/>
          <w:sz w:val="24"/>
          <w:szCs w:val="24"/>
        </w:rPr>
        <w:t>dotyczy wszystkich etapów wdrażania projektu, w tym</w:t>
      </w:r>
      <w:r w:rsidR="003557C4">
        <w:rPr>
          <w:rStyle w:val="markedcontent"/>
          <w:rFonts w:ascii="Arial" w:hAnsi="Arial" w:cs="Arial"/>
          <w:sz w:val="24"/>
          <w:szCs w:val="24"/>
        </w:rPr>
        <w:t>:</w:t>
      </w:r>
    </w:p>
    <w:p w14:paraId="428CFB04" w14:textId="0EC67F26" w:rsidR="00D86B08" w:rsidRPr="00055351" w:rsidRDefault="00BD78FB" w:rsidP="00055351">
      <w:pPr>
        <w:pStyle w:val="Akapitzlist"/>
        <w:numPr>
          <w:ilvl w:val="0"/>
          <w:numId w:val="34"/>
        </w:numPr>
        <w:spacing w:line="360" w:lineRule="auto"/>
        <w:ind w:left="1418" w:hanging="567"/>
        <w:rPr>
          <w:rStyle w:val="markedcontent"/>
          <w:rFonts w:ascii="Arial" w:hAnsi="Arial" w:cs="Arial"/>
          <w:b/>
          <w:sz w:val="24"/>
          <w:szCs w:val="24"/>
        </w:rPr>
      </w:pPr>
      <w:r w:rsidRPr="006D2D1B">
        <w:rPr>
          <w:rStyle w:val="markedcontent"/>
          <w:rFonts w:ascii="Arial" w:hAnsi="Arial" w:cs="Arial"/>
          <w:sz w:val="24"/>
          <w:szCs w:val="24"/>
        </w:rPr>
        <w:t>etapu przygotowania projektu, czyli analizy, definiowania celów,</w:t>
      </w:r>
      <w:r w:rsidRPr="006D2D1B">
        <w:rPr>
          <w:sz w:val="24"/>
          <w:szCs w:val="24"/>
        </w:rPr>
        <w:t xml:space="preserve"> </w:t>
      </w:r>
      <w:r w:rsidRPr="006D2D1B">
        <w:rPr>
          <w:rStyle w:val="markedcontent"/>
          <w:rFonts w:ascii="Arial" w:hAnsi="Arial" w:cs="Arial"/>
          <w:sz w:val="24"/>
          <w:szCs w:val="24"/>
        </w:rPr>
        <w:t>planowania działań i budżetu, określania rezultatów,</w:t>
      </w:r>
      <w:r w:rsidR="00EE1567" w:rsidRPr="006D2D1B">
        <w:rPr>
          <w:rStyle w:val="markedcontent"/>
          <w:rFonts w:ascii="Arial" w:hAnsi="Arial" w:cs="Arial"/>
          <w:sz w:val="24"/>
          <w:szCs w:val="24"/>
        </w:rPr>
        <w:t xml:space="preserve"> </w:t>
      </w:r>
    </w:p>
    <w:p w14:paraId="0957A58F" w14:textId="70088E46" w:rsidR="00D86B08" w:rsidRPr="00055351" w:rsidRDefault="00BD78FB" w:rsidP="00055351">
      <w:pPr>
        <w:pStyle w:val="Akapitzlist"/>
        <w:numPr>
          <w:ilvl w:val="0"/>
          <w:numId w:val="34"/>
        </w:numPr>
        <w:spacing w:line="360" w:lineRule="auto"/>
        <w:ind w:left="1418" w:hanging="567"/>
        <w:rPr>
          <w:rStyle w:val="markedcontent"/>
          <w:rFonts w:ascii="Arial" w:hAnsi="Arial" w:cs="Arial"/>
          <w:b/>
          <w:sz w:val="24"/>
          <w:szCs w:val="24"/>
        </w:rPr>
      </w:pPr>
      <w:r w:rsidRPr="006D2D1B">
        <w:rPr>
          <w:rStyle w:val="markedcontent"/>
          <w:rFonts w:ascii="Arial" w:hAnsi="Arial" w:cs="Arial"/>
          <w:sz w:val="24"/>
          <w:szCs w:val="24"/>
        </w:rPr>
        <w:t>jego realizacji,</w:t>
      </w:r>
      <w:r w:rsidR="00EE1567" w:rsidRPr="006D2D1B">
        <w:rPr>
          <w:rStyle w:val="markedcontent"/>
          <w:rFonts w:ascii="Arial" w:hAnsi="Arial" w:cs="Arial"/>
          <w:sz w:val="24"/>
          <w:szCs w:val="24"/>
        </w:rPr>
        <w:t xml:space="preserve"> </w:t>
      </w:r>
    </w:p>
    <w:p w14:paraId="2E2A2457" w14:textId="77777777" w:rsidR="00D86B08" w:rsidRPr="00055351" w:rsidRDefault="00BD78FB" w:rsidP="00055351">
      <w:pPr>
        <w:pStyle w:val="Akapitzlist"/>
        <w:numPr>
          <w:ilvl w:val="0"/>
          <w:numId w:val="34"/>
        </w:numPr>
        <w:spacing w:line="360" w:lineRule="auto"/>
        <w:ind w:left="1418" w:hanging="567"/>
        <w:rPr>
          <w:rStyle w:val="markedcontent"/>
          <w:rFonts w:ascii="Arial" w:hAnsi="Arial" w:cs="Arial"/>
          <w:b/>
          <w:sz w:val="24"/>
          <w:szCs w:val="24"/>
        </w:rPr>
      </w:pPr>
      <w:r w:rsidRPr="006D2D1B">
        <w:rPr>
          <w:rStyle w:val="markedcontent"/>
          <w:rFonts w:ascii="Arial" w:hAnsi="Arial" w:cs="Arial"/>
          <w:sz w:val="24"/>
          <w:szCs w:val="24"/>
        </w:rPr>
        <w:t>rozliczania,</w:t>
      </w:r>
      <w:r w:rsidR="00EE1567" w:rsidRPr="006D2D1B">
        <w:rPr>
          <w:rStyle w:val="markedcontent"/>
          <w:rFonts w:ascii="Arial" w:hAnsi="Arial" w:cs="Arial"/>
          <w:sz w:val="24"/>
          <w:szCs w:val="24"/>
        </w:rPr>
        <w:t xml:space="preserve"> </w:t>
      </w:r>
    </w:p>
    <w:p w14:paraId="625ACDE2" w14:textId="77777777" w:rsidR="00D86B08" w:rsidRPr="00055351" w:rsidRDefault="00BD78FB" w:rsidP="00055351">
      <w:pPr>
        <w:pStyle w:val="Akapitzlist"/>
        <w:numPr>
          <w:ilvl w:val="0"/>
          <w:numId w:val="34"/>
        </w:numPr>
        <w:spacing w:line="360" w:lineRule="auto"/>
        <w:ind w:left="1418" w:hanging="567"/>
        <w:rPr>
          <w:rStyle w:val="markedcontent"/>
          <w:rFonts w:ascii="Arial" w:hAnsi="Arial" w:cs="Arial"/>
          <w:b/>
          <w:sz w:val="24"/>
          <w:szCs w:val="24"/>
        </w:rPr>
      </w:pPr>
      <w:r w:rsidRPr="006D2D1B">
        <w:rPr>
          <w:rStyle w:val="markedcontent"/>
          <w:rFonts w:ascii="Arial" w:hAnsi="Arial" w:cs="Arial"/>
          <w:sz w:val="24"/>
          <w:szCs w:val="24"/>
        </w:rPr>
        <w:t>monitorowania</w:t>
      </w:r>
      <w:r w:rsidR="00D86B08">
        <w:rPr>
          <w:rStyle w:val="markedcontent"/>
          <w:rFonts w:ascii="Arial" w:hAnsi="Arial" w:cs="Arial"/>
          <w:sz w:val="24"/>
          <w:szCs w:val="24"/>
        </w:rPr>
        <w:t>,</w:t>
      </w:r>
    </w:p>
    <w:p w14:paraId="4BD56314" w14:textId="1346F97C" w:rsidR="00BD78FB" w:rsidRPr="006D2D1B" w:rsidRDefault="00BD78FB" w:rsidP="00055351">
      <w:pPr>
        <w:pStyle w:val="Akapitzlist"/>
        <w:numPr>
          <w:ilvl w:val="0"/>
          <w:numId w:val="34"/>
        </w:numPr>
        <w:spacing w:line="360" w:lineRule="auto"/>
        <w:ind w:left="1418" w:hanging="567"/>
        <w:rPr>
          <w:rStyle w:val="markedcontent"/>
          <w:rFonts w:ascii="Arial" w:hAnsi="Arial" w:cs="Arial"/>
          <w:b/>
          <w:sz w:val="24"/>
          <w:szCs w:val="24"/>
        </w:rPr>
      </w:pPr>
      <w:r w:rsidRPr="006D2D1B">
        <w:rPr>
          <w:rStyle w:val="markedcontent"/>
          <w:rFonts w:ascii="Arial" w:hAnsi="Arial" w:cs="Arial"/>
          <w:sz w:val="24"/>
          <w:szCs w:val="24"/>
        </w:rPr>
        <w:t>kontroli.</w:t>
      </w:r>
    </w:p>
    <w:p w14:paraId="438C35E5" w14:textId="5E7761BF" w:rsidR="002C3D2D" w:rsidRPr="008473C4" w:rsidRDefault="002C3D2D" w:rsidP="002C3D2D">
      <w:pPr>
        <w:pStyle w:val="Akapitzlist"/>
        <w:numPr>
          <w:ilvl w:val="0"/>
          <w:numId w:val="1"/>
        </w:numPr>
        <w:spacing w:line="360" w:lineRule="auto"/>
        <w:ind w:left="709" w:hanging="567"/>
        <w:rPr>
          <w:rFonts w:ascii="Arial" w:hAnsi="Arial"/>
          <w:sz w:val="24"/>
        </w:rPr>
      </w:pPr>
      <w:r w:rsidRPr="008473C4">
        <w:rPr>
          <w:rFonts w:ascii="Arial" w:hAnsi="Arial"/>
          <w:sz w:val="24"/>
        </w:rPr>
        <w:t>W przypadku, gdy produkty (usługi) projektu nie mają swoich bezpośrednich użytkowników/użytkowniczek dopuszczalne jest uznanie, że mają one charakter neutralny wobec zasady równości szans i niedyskryminacji. Wnioskodawca musi wykazać we wniosku o dofinansowanie projektu, że dostępność nie dotyczy danego produktu (lub usługi). Ostateczna decyzja o uznaniu danego produktu (lub usługi) za neutralny należy do I</w:t>
      </w:r>
      <w:r>
        <w:rPr>
          <w:rFonts w:ascii="Arial" w:hAnsi="Arial"/>
          <w:sz w:val="24"/>
        </w:rPr>
        <w:t>P</w:t>
      </w:r>
      <w:r w:rsidRPr="008473C4">
        <w:rPr>
          <w:rFonts w:ascii="Arial" w:hAnsi="Arial"/>
          <w:sz w:val="24"/>
        </w:rPr>
        <w:t>.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387A2403" w14:textId="77777777" w:rsidR="00AE6B9A" w:rsidRPr="005D3CB5" w:rsidRDefault="00AE6B9A" w:rsidP="00AE6B9A">
      <w:pPr>
        <w:pStyle w:val="Akapitzlist"/>
        <w:numPr>
          <w:ilvl w:val="0"/>
          <w:numId w:val="1"/>
        </w:numPr>
        <w:spacing w:line="360" w:lineRule="auto"/>
        <w:ind w:left="709" w:hanging="567"/>
        <w:rPr>
          <w:rFonts w:ascii="Arial" w:hAnsi="Arial"/>
          <w:sz w:val="24"/>
        </w:rPr>
      </w:pPr>
      <w:r w:rsidRPr="005D3CB5">
        <w:rPr>
          <w:rFonts w:ascii="Arial" w:hAnsi="Arial"/>
          <w:sz w:val="24"/>
        </w:rPr>
        <w:lastRenderedPageBreak/>
        <w:t>Ważnym elementem jest proces rekrutacji, który musi być zaplanowany tak, aby nikomu nie ograniczał dostępu. Należy mieć na uwadze:</w:t>
      </w:r>
    </w:p>
    <w:p w14:paraId="40C4668C" w14:textId="77777777" w:rsidR="00AE6B9A" w:rsidRPr="000D6FA8" w:rsidRDefault="00AE6B9A" w:rsidP="00055351">
      <w:pPr>
        <w:pStyle w:val="Akapitzlist"/>
        <w:numPr>
          <w:ilvl w:val="0"/>
          <w:numId w:val="33"/>
        </w:numPr>
        <w:spacing w:line="360" w:lineRule="auto"/>
        <w:ind w:left="1418" w:hanging="567"/>
        <w:rPr>
          <w:rFonts w:ascii="Arial" w:hAnsi="Arial"/>
          <w:sz w:val="24"/>
        </w:rPr>
      </w:pPr>
      <w:r w:rsidRPr="000D6FA8">
        <w:rPr>
          <w:rFonts w:ascii="Arial" w:hAnsi="Arial"/>
          <w:sz w:val="24"/>
        </w:rPr>
        <w:t>dostosowanie przez wnioskodawcę i partnerów stron internetowych, na których będą publikowane informacje o projekcie oraz dokumenty rekrutacyjne, do standardów WCAG 2.1 jest niezbędne, aby umożliwić pozyskanie informacji o rekrutacji osobom z różnymi rodzajami niepełnosprawności;</w:t>
      </w:r>
    </w:p>
    <w:p w14:paraId="499EF26F" w14:textId="77777777" w:rsidR="00AE6B9A" w:rsidRPr="000D6FA8" w:rsidRDefault="00AE6B9A" w:rsidP="00055351">
      <w:pPr>
        <w:pStyle w:val="Akapitzlist"/>
        <w:numPr>
          <w:ilvl w:val="0"/>
          <w:numId w:val="33"/>
        </w:numPr>
        <w:spacing w:line="360" w:lineRule="auto"/>
        <w:ind w:left="1418" w:hanging="567"/>
        <w:rPr>
          <w:rFonts w:ascii="Arial" w:hAnsi="Arial"/>
          <w:sz w:val="24"/>
        </w:rPr>
      </w:pPr>
      <w:r w:rsidRPr="000D6FA8">
        <w:rPr>
          <w:rFonts w:ascii="Arial" w:hAnsi="Arial"/>
          <w:sz w:val="24"/>
        </w:rPr>
        <w:t>zapewnienie różnych sposobów informowania o możliwości udziału w projekcie: plakaty, ulotki, informacje w polskim języku migowym (film na stronie internetowej) itp.;</w:t>
      </w:r>
    </w:p>
    <w:p w14:paraId="71C7638A" w14:textId="77777777" w:rsidR="00AE6B9A" w:rsidRPr="000D6FA8" w:rsidRDefault="00AE6B9A" w:rsidP="00055351">
      <w:pPr>
        <w:pStyle w:val="Akapitzlist"/>
        <w:numPr>
          <w:ilvl w:val="0"/>
          <w:numId w:val="33"/>
        </w:numPr>
        <w:spacing w:line="360" w:lineRule="auto"/>
        <w:ind w:left="1418" w:hanging="567"/>
        <w:rPr>
          <w:rFonts w:ascii="Arial" w:hAnsi="Arial"/>
          <w:sz w:val="24"/>
        </w:rPr>
      </w:pPr>
      <w:r w:rsidRPr="000D6FA8">
        <w:rPr>
          <w:rFonts w:ascii="Arial" w:hAnsi="Arial"/>
          <w:sz w:val="24"/>
        </w:rPr>
        <w:t>wysyłanie informacji o projekcie do organizacji zrzeszających osoby z niepełnosprawnościami działających na terenie realizacji projektu;</w:t>
      </w:r>
    </w:p>
    <w:p w14:paraId="09428F76" w14:textId="77777777" w:rsidR="00AE6B9A" w:rsidRPr="000D6FA8" w:rsidRDefault="00AE6B9A" w:rsidP="00055351">
      <w:pPr>
        <w:pStyle w:val="Akapitzlist"/>
        <w:numPr>
          <w:ilvl w:val="0"/>
          <w:numId w:val="33"/>
        </w:numPr>
        <w:spacing w:line="360" w:lineRule="auto"/>
        <w:ind w:left="1418" w:hanging="567"/>
        <w:rPr>
          <w:rFonts w:ascii="Arial" w:hAnsi="Arial"/>
          <w:sz w:val="24"/>
        </w:rPr>
      </w:pPr>
      <w:r w:rsidRPr="000D6FA8">
        <w:rPr>
          <w:rFonts w:ascii="Arial" w:hAnsi="Arial"/>
          <w:sz w:val="24"/>
        </w:rPr>
        <w:t>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p>
    <w:p w14:paraId="23C47A15" w14:textId="7B4C8888" w:rsidR="002C3D2D" w:rsidRPr="00935B51" w:rsidRDefault="00AE6B9A" w:rsidP="00055351">
      <w:pPr>
        <w:pStyle w:val="Akapitzlist"/>
        <w:numPr>
          <w:ilvl w:val="0"/>
          <w:numId w:val="33"/>
        </w:numPr>
        <w:spacing w:line="360" w:lineRule="auto"/>
        <w:ind w:left="1418" w:hanging="567"/>
        <w:rPr>
          <w:rStyle w:val="markedcontent"/>
          <w:rFonts w:ascii="Arial" w:hAnsi="Arial"/>
          <w:sz w:val="24"/>
        </w:rPr>
      </w:pPr>
      <w:r w:rsidRPr="000D6FA8">
        <w:rPr>
          <w:rFonts w:ascii="Arial" w:hAnsi="Arial"/>
          <w:sz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5446E070" w14:textId="73CD3DB0" w:rsidR="00BD78FB" w:rsidRPr="006D2D1B" w:rsidRDefault="00322F0B" w:rsidP="00FB5E26">
      <w:pPr>
        <w:pStyle w:val="Akapitzlist"/>
        <w:numPr>
          <w:ilvl w:val="0"/>
          <w:numId w:val="1"/>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t>Zasada równości szans i niedyskryminacji</w:t>
      </w:r>
      <w:r w:rsidR="00FB5E26" w:rsidRPr="006D2D1B">
        <w:rPr>
          <w:rStyle w:val="markedcontent"/>
          <w:rFonts w:ascii="Arial" w:hAnsi="Arial" w:cs="Arial"/>
          <w:sz w:val="24"/>
          <w:szCs w:val="24"/>
        </w:rPr>
        <w:t>, w tym dostępności dla osób z niepełnosprawnościami</w:t>
      </w:r>
      <w:r w:rsidR="00FB5E26" w:rsidRPr="006D2D1B">
        <w:rPr>
          <w:rStyle w:val="markedcontent"/>
        </w:rPr>
        <w:t xml:space="preserve"> </w:t>
      </w:r>
      <w:r w:rsidRPr="006D2D1B">
        <w:rPr>
          <w:rStyle w:val="markedcontent"/>
          <w:rFonts w:ascii="Arial" w:hAnsi="Arial" w:cs="Arial"/>
          <w:sz w:val="24"/>
          <w:szCs w:val="24"/>
        </w:rPr>
        <w:t>może być realizowana poprzez:</w:t>
      </w:r>
    </w:p>
    <w:p w14:paraId="3E1D114A" w14:textId="7DB52401" w:rsidR="00BD78FB" w:rsidRPr="006D2D1B" w:rsidRDefault="00BD78FB" w:rsidP="00BD78FB">
      <w:pPr>
        <w:pStyle w:val="Akapitzlist"/>
        <w:numPr>
          <w:ilvl w:val="0"/>
          <w:numId w:val="3"/>
        </w:numPr>
        <w:spacing w:line="360" w:lineRule="auto"/>
        <w:ind w:left="1418" w:hanging="567"/>
        <w:rPr>
          <w:rStyle w:val="markedcontent"/>
          <w:rFonts w:ascii="Arial" w:hAnsi="Arial" w:cs="Arial"/>
          <w:b/>
          <w:sz w:val="24"/>
          <w:szCs w:val="24"/>
        </w:rPr>
      </w:pPr>
      <w:r w:rsidRPr="006D2D1B">
        <w:rPr>
          <w:rStyle w:val="markedcontent"/>
          <w:rFonts w:ascii="Arial" w:hAnsi="Arial" w:cs="Arial"/>
          <w:sz w:val="24"/>
          <w:szCs w:val="24"/>
        </w:rPr>
        <w:t>zastosowanie uniwersalnego projektowania</w:t>
      </w:r>
      <w:r w:rsidR="000F6F3C">
        <w:rPr>
          <w:rStyle w:val="markedcontent"/>
          <w:rFonts w:ascii="Arial" w:hAnsi="Arial" w:cs="Arial"/>
          <w:sz w:val="24"/>
          <w:szCs w:val="24"/>
        </w:rPr>
        <w:t>,</w:t>
      </w:r>
      <w:r w:rsidRPr="006D2D1B">
        <w:rPr>
          <w:rStyle w:val="markedcontent"/>
          <w:rFonts w:ascii="Arial" w:hAnsi="Arial" w:cs="Arial"/>
          <w:sz w:val="24"/>
          <w:szCs w:val="24"/>
        </w:rPr>
        <w:t xml:space="preserve"> oraz</w:t>
      </w:r>
    </w:p>
    <w:p w14:paraId="7C2D0D3C" w14:textId="77777777" w:rsidR="00BD78FB" w:rsidRPr="006D2D1B" w:rsidRDefault="00BD78FB" w:rsidP="00BD78FB">
      <w:pPr>
        <w:pStyle w:val="Akapitzlist"/>
        <w:numPr>
          <w:ilvl w:val="0"/>
          <w:numId w:val="3"/>
        </w:numPr>
        <w:spacing w:line="360" w:lineRule="auto"/>
        <w:ind w:left="1418" w:hanging="567"/>
        <w:rPr>
          <w:rStyle w:val="markedcontent"/>
          <w:rFonts w:ascii="Arial" w:hAnsi="Arial" w:cs="Arial"/>
          <w:b/>
          <w:sz w:val="24"/>
          <w:szCs w:val="24"/>
        </w:rPr>
      </w:pPr>
      <w:r w:rsidRPr="006D2D1B">
        <w:rPr>
          <w:rStyle w:val="markedcontent"/>
          <w:rFonts w:ascii="Arial" w:hAnsi="Arial" w:cs="Arial"/>
          <w:sz w:val="24"/>
          <w:szCs w:val="24"/>
        </w:rPr>
        <w:t>zastosowanie mechanizmu racjonalnych usprawnień.</w:t>
      </w:r>
    </w:p>
    <w:p w14:paraId="6761B054" w14:textId="77777777" w:rsidR="00EE1567" w:rsidRPr="006D2D1B" w:rsidRDefault="00322F0B" w:rsidP="00C23CDB">
      <w:pPr>
        <w:pStyle w:val="Akapitzlist"/>
        <w:numPr>
          <w:ilvl w:val="0"/>
          <w:numId w:val="1"/>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t>Uniwersalne projektowanie jest to projektowanie produktów oraz otoczenia tak,</w:t>
      </w:r>
      <w:r w:rsidRPr="006D2D1B">
        <w:rPr>
          <w:sz w:val="24"/>
          <w:szCs w:val="24"/>
        </w:rPr>
        <w:br/>
      </w:r>
      <w:r w:rsidRPr="006D2D1B">
        <w:rPr>
          <w:rStyle w:val="markedcontent"/>
          <w:rFonts w:ascii="Arial" w:hAnsi="Arial" w:cs="Arial"/>
          <w:sz w:val="24"/>
          <w:szCs w:val="24"/>
        </w:rPr>
        <w:t>aby były one dostępne dla wszystkich ludzi (także osób</w:t>
      </w:r>
      <w:r w:rsidR="00EE1567" w:rsidRPr="006D2D1B">
        <w:rPr>
          <w:sz w:val="24"/>
          <w:szCs w:val="24"/>
        </w:rPr>
        <w:t xml:space="preserve"> </w:t>
      </w:r>
      <w:r w:rsidRPr="006D2D1B">
        <w:rPr>
          <w:rStyle w:val="markedcontent"/>
          <w:rFonts w:ascii="Arial" w:hAnsi="Arial" w:cs="Arial"/>
          <w:sz w:val="24"/>
          <w:szCs w:val="24"/>
        </w:rPr>
        <w:t>z</w:t>
      </w:r>
      <w:r w:rsidR="004F4EB1" w:rsidRPr="006D2D1B">
        <w:rPr>
          <w:rStyle w:val="markedcontent"/>
          <w:rFonts w:ascii="Arial" w:hAnsi="Arial" w:cs="Arial"/>
          <w:sz w:val="24"/>
          <w:szCs w:val="24"/>
        </w:rPr>
        <w:t xml:space="preserve"> </w:t>
      </w:r>
      <w:r w:rsidRPr="006D2D1B">
        <w:rPr>
          <w:rStyle w:val="markedcontent"/>
          <w:rFonts w:ascii="Arial" w:hAnsi="Arial" w:cs="Arial"/>
          <w:sz w:val="24"/>
          <w:szCs w:val="24"/>
        </w:rPr>
        <w:t>niepełnosprawnościami) w największym możliwym stopniu, bez potrzeby</w:t>
      </w:r>
      <w:r w:rsidR="00EE1567" w:rsidRPr="006D2D1B">
        <w:rPr>
          <w:sz w:val="24"/>
          <w:szCs w:val="24"/>
        </w:rPr>
        <w:t xml:space="preserve"> </w:t>
      </w:r>
      <w:r w:rsidRPr="006D2D1B">
        <w:rPr>
          <w:rStyle w:val="markedcontent"/>
          <w:rFonts w:ascii="Arial" w:hAnsi="Arial" w:cs="Arial"/>
          <w:sz w:val="24"/>
          <w:szCs w:val="24"/>
        </w:rPr>
        <w:t>adaptacji bądź wyspecjalizowanego projektowania. Uniwersalne projektowanie</w:t>
      </w:r>
      <w:r w:rsidR="00EE1567" w:rsidRPr="006D2D1B">
        <w:rPr>
          <w:sz w:val="24"/>
          <w:szCs w:val="24"/>
        </w:rPr>
        <w:t xml:space="preserve"> </w:t>
      </w:r>
      <w:r w:rsidRPr="006D2D1B">
        <w:rPr>
          <w:rStyle w:val="markedcontent"/>
          <w:rFonts w:ascii="Arial" w:hAnsi="Arial" w:cs="Arial"/>
          <w:sz w:val="24"/>
          <w:szCs w:val="24"/>
        </w:rPr>
        <w:t>nie wyklucza możliwości zapewnienia dodatkowych udogodnień dla</w:t>
      </w:r>
      <w:r w:rsidR="00EE1567" w:rsidRPr="006D2D1B">
        <w:rPr>
          <w:sz w:val="24"/>
          <w:szCs w:val="24"/>
        </w:rPr>
        <w:t xml:space="preserve"> </w:t>
      </w:r>
      <w:r w:rsidRPr="006D2D1B">
        <w:rPr>
          <w:rStyle w:val="markedcontent"/>
          <w:rFonts w:ascii="Arial" w:hAnsi="Arial" w:cs="Arial"/>
          <w:sz w:val="24"/>
          <w:szCs w:val="24"/>
        </w:rPr>
        <w:t>szczególnych potrzeb osób z niepełnosprawnościami, jeżeli jest to potrzebne.</w:t>
      </w:r>
      <w:r w:rsidR="00EE1567" w:rsidRPr="006D2D1B">
        <w:rPr>
          <w:sz w:val="24"/>
          <w:szCs w:val="24"/>
        </w:rPr>
        <w:t xml:space="preserve"> </w:t>
      </w:r>
      <w:r w:rsidRPr="006D2D1B">
        <w:rPr>
          <w:rStyle w:val="markedcontent"/>
          <w:rFonts w:ascii="Arial" w:hAnsi="Arial" w:cs="Arial"/>
          <w:sz w:val="24"/>
          <w:szCs w:val="24"/>
        </w:rPr>
        <w:t>Koncepcja uniwersalnego projektowania jest realizowana przez zastosowanie co</w:t>
      </w:r>
      <w:r w:rsidR="00EE1567" w:rsidRPr="006D2D1B">
        <w:rPr>
          <w:sz w:val="24"/>
          <w:szCs w:val="24"/>
        </w:rPr>
        <w:t xml:space="preserve"> </w:t>
      </w:r>
      <w:r w:rsidRPr="006D2D1B">
        <w:rPr>
          <w:rStyle w:val="markedcontent"/>
          <w:rFonts w:ascii="Arial" w:hAnsi="Arial" w:cs="Arial"/>
          <w:sz w:val="24"/>
          <w:szCs w:val="24"/>
        </w:rPr>
        <w:t xml:space="preserve">najmniej standardów dostępności, </w:t>
      </w:r>
      <w:r w:rsidR="00A04038" w:rsidRPr="006D2D1B">
        <w:rPr>
          <w:rStyle w:val="markedcontent"/>
          <w:rFonts w:ascii="Arial" w:hAnsi="Arial" w:cs="Arial"/>
          <w:sz w:val="24"/>
          <w:szCs w:val="24"/>
        </w:rPr>
        <w:t>o których mowa w</w:t>
      </w:r>
      <w:r w:rsidRPr="006D2D1B">
        <w:rPr>
          <w:rStyle w:val="markedcontent"/>
          <w:rFonts w:ascii="Arial" w:hAnsi="Arial" w:cs="Arial"/>
          <w:sz w:val="24"/>
          <w:szCs w:val="24"/>
        </w:rPr>
        <w:t xml:space="preserve"> załącznik</w:t>
      </w:r>
      <w:r w:rsidR="00A04038" w:rsidRPr="006D2D1B">
        <w:rPr>
          <w:rStyle w:val="markedcontent"/>
          <w:rFonts w:ascii="Arial" w:hAnsi="Arial" w:cs="Arial"/>
          <w:sz w:val="24"/>
          <w:szCs w:val="24"/>
        </w:rPr>
        <w:t>u</w:t>
      </w:r>
      <w:r w:rsidRPr="006D2D1B">
        <w:rPr>
          <w:rStyle w:val="markedcontent"/>
          <w:rFonts w:ascii="Arial" w:hAnsi="Arial" w:cs="Arial"/>
          <w:sz w:val="24"/>
          <w:szCs w:val="24"/>
        </w:rPr>
        <w:t xml:space="preserve"> nr 2 do</w:t>
      </w:r>
      <w:r w:rsidR="00EE1567" w:rsidRPr="006D2D1B">
        <w:rPr>
          <w:rStyle w:val="markedcontent"/>
          <w:rFonts w:ascii="Arial" w:hAnsi="Arial" w:cs="Arial"/>
          <w:sz w:val="24"/>
          <w:szCs w:val="24"/>
        </w:rPr>
        <w:t xml:space="preserve"> </w:t>
      </w:r>
      <w:r w:rsidR="004F4EB1" w:rsidRPr="006D2D1B">
        <w:rPr>
          <w:rFonts w:ascii="Arial" w:hAnsi="Arial" w:cs="Arial"/>
          <w:sz w:val="24"/>
          <w:szCs w:val="24"/>
        </w:rPr>
        <w:t>Wytycznych</w:t>
      </w:r>
      <w:r w:rsidR="004F4EB1" w:rsidRPr="006D2D1B">
        <w:t xml:space="preserve"> </w:t>
      </w:r>
      <w:r w:rsidR="004F4EB1" w:rsidRPr="006D2D1B">
        <w:rPr>
          <w:rFonts w:ascii="Arial" w:hAnsi="Arial" w:cs="Arial"/>
          <w:sz w:val="24"/>
          <w:szCs w:val="24"/>
        </w:rPr>
        <w:t>dotyczących zasad równościowych w ramach funduszy unijnych na lata 2021-2027</w:t>
      </w:r>
      <w:r w:rsidRPr="006D2D1B">
        <w:rPr>
          <w:rStyle w:val="markedcontent"/>
          <w:rFonts w:ascii="Arial" w:hAnsi="Arial" w:cs="Arial"/>
          <w:sz w:val="24"/>
          <w:szCs w:val="24"/>
        </w:rPr>
        <w:t>.</w:t>
      </w:r>
    </w:p>
    <w:p w14:paraId="58332B58" w14:textId="1759E3D8" w:rsidR="003055C0" w:rsidRPr="006D2D1B" w:rsidRDefault="00322F0B" w:rsidP="00C23CDB">
      <w:pPr>
        <w:pStyle w:val="Akapitzlist"/>
        <w:numPr>
          <w:ilvl w:val="0"/>
          <w:numId w:val="1"/>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lastRenderedPageBreak/>
        <w:t>Mechanizm racjonalnych usprawnień (MRU) oznacza możliwość sfinansowania</w:t>
      </w:r>
      <w:r w:rsidR="00EE1567" w:rsidRPr="006D2D1B">
        <w:rPr>
          <w:sz w:val="24"/>
          <w:szCs w:val="24"/>
        </w:rPr>
        <w:t xml:space="preserve"> </w:t>
      </w:r>
      <w:r w:rsidRPr="006D2D1B">
        <w:rPr>
          <w:rStyle w:val="markedcontent"/>
          <w:rFonts w:ascii="Arial" w:hAnsi="Arial" w:cs="Arial"/>
          <w:sz w:val="24"/>
          <w:szCs w:val="24"/>
        </w:rPr>
        <w:t>specyficznych działań dostosowawczych, uruchamianych wraz z pojawieniem</w:t>
      </w:r>
      <w:r w:rsidR="00EE1567" w:rsidRPr="006D2D1B">
        <w:rPr>
          <w:sz w:val="24"/>
          <w:szCs w:val="24"/>
        </w:rPr>
        <w:t xml:space="preserve"> </w:t>
      </w:r>
      <w:r w:rsidRPr="006D2D1B">
        <w:rPr>
          <w:rStyle w:val="markedcontent"/>
          <w:rFonts w:ascii="Arial" w:hAnsi="Arial" w:cs="Arial"/>
          <w:sz w:val="24"/>
          <w:szCs w:val="24"/>
        </w:rPr>
        <w:t>się w projekcie osoby z niepełnosprawnością (w charakterze</w:t>
      </w:r>
      <w:r w:rsidR="00EE1567" w:rsidRPr="006D2D1B">
        <w:rPr>
          <w:sz w:val="24"/>
          <w:szCs w:val="24"/>
        </w:rPr>
        <w:t xml:space="preserve"> </w:t>
      </w:r>
      <w:r w:rsidRPr="006D2D1B">
        <w:rPr>
          <w:rStyle w:val="markedcontent"/>
          <w:rFonts w:ascii="Arial" w:hAnsi="Arial" w:cs="Arial"/>
          <w:sz w:val="24"/>
          <w:szCs w:val="24"/>
        </w:rPr>
        <w:t>uczestnika/uczestniczki lub członkini/członka personelu projektu). Mechanizm</w:t>
      </w:r>
      <w:r w:rsidR="00EE1567" w:rsidRPr="006D2D1B">
        <w:rPr>
          <w:sz w:val="24"/>
          <w:szCs w:val="24"/>
        </w:rPr>
        <w:t xml:space="preserve"> </w:t>
      </w:r>
      <w:r w:rsidRPr="006D2D1B">
        <w:rPr>
          <w:rStyle w:val="markedcontent"/>
          <w:rFonts w:ascii="Arial" w:hAnsi="Arial" w:cs="Arial"/>
          <w:sz w:val="24"/>
          <w:szCs w:val="24"/>
        </w:rPr>
        <w:t>ten jest definiowany jako konieczne i odpowiednie zmiany oraz dostosowania,</w:t>
      </w:r>
      <w:r w:rsidR="00EE1567" w:rsidRPr="006D2D1B">
        <w:rPr>
          <w:sz w:val="24"/>
          <w:szCs w:val="24"/>
        </w:rPr>
        <w:t xml:space="preserve"> </w:t>
      </w:r>
      <w:r w:rsidRPr="006D2D1B">
        <w:rPr>
          <w:rStyle w:val="markedcontent"/>
          <w:rFonts w:ascii="Arial" w:hAnsi="Arial" w:cs="Arial"/>
          <w:sz w:val="24"/>
          <w:szCs w:val="24"/>
        </w:rPr>
        <w:t>nienakładające nieproporcjonalnego lub nadmiernego obciążenia, rozpatrywane</w:t>
      </w:r>
      <w:r w:rsidR="00EE1567" w:rsidRPr="006D2D1B">
        <w:rPr>
          <w:sz w:val="24"/>
          <w:szCs w:val="24"/>
        </w:rPr>
        <w:t xml:space="preserve"> </w:t>
      </w:r>
      <w:r w:rsidRPr="006D2D1B">
        <w:rPr>
          <w:rStyle w:val="markedcontent"/>
          <w:rFonts w:ascii="Arial" w:hAnsi="Arial" w:cs="Arial"/>
          <w:sz w:val="24"/>
          <w:szCs w:val="24"/>
        </w:rPr>
        <w:t>osobno dla każdego konkretnego przypadku, w celu zapewnienia osobom</w:t>
      </w:r>
      <w:r w:rsidR="00EE1567" w:rsidRPr="006D2D1B">
        <w:rPr>
          <w:sz w:val="24"/>
          <w:szCs w:val="24"/>
        </w:rPr>
        <w:t xml:space="preserve"> </w:t>
      </w:r>
      <w:r w:rsidRPr="006D2D1B">
        <w:rPr>
          <w:rStyle w:val="markedcontent"/>
          <w:rFonts w:ascii="Arial" w:hAnsi="Arial" w:cs="Arial"/>
          <w:sz w:val="24"/>
          <w:szCs w:val="24"/>
        </w:rPr>
        <w:t>z</w:t>
      </w:r>
      <w:r w:rsidR="00077D71" w:rsidRPr="006D2D1B">
        <w:rPr>
          <w:rStyle w:val="markedcontent"/>
          <w:rFonts w:ascii="Arial" w:hAnsi="Arial" w:cs="Arial"/>
          <w:sz w:val="24"/>
          <w:szCs w:val="24"/>
        </w:rPr>
        <w:t> </w:t>
      </w:r>
      <w:r w:rsidRPr="006D2D1B">
        <w:rPr>
          <w:rStyle w:val="markedcontent"/>
          <w:rFonts w:ascii="Arial" w:hAnsi="Arial" w:cs="Arial"/>
          <w:sz w:val="24"/>
          <w:szCs w:val="24"/>
        </w:rPr>
        <w:t>niepełnosprawnościami możliwości korzystania z wszelkich praw człowieka</w:t>
      </w:r>
      <w:r w:rsidR="00EE1567" w:rsidRPr="006D2D1B">
        <w:rPr>
          <w:sz w:val="24"/>
          <w:szCs w:val="24"/>
        </w:rPr>
        <w:t xml:space="preserve"> </w:t>
      </w:r>
      <w:r w:rsidRPr="006D2D1B">
        <w:rPr>
          <w:rStyle w:val="markedcontent"/>
          <w:rFonts w:ascii="Arial" w:hAnsi="Arial" w:cs="Arial"/>
          <w:sz w:val="24"/>
          <w:szCs w:val="24"/>
        </w:rPr>
        <w:t>i</w:t>
      </w:r>
      <w:r w:rsidR="00077D71" w:rsidRPr="006D2D1B">
        <w:rPr>
          <w:rStyle w:val="markedcontent"/>
          <w:rFonts w:ascii="Arial" w:hAnsi="Arial" w:cs="Arial"/>
          <w:sz w:val="24"/>
          <w:szCs w:val="24"/>
        </w:rPr>
        <w:t> </w:t>
      </w:r>
      <w:r w:rsidRPr="006D2D1B">
        <w:rPr>
          <w:rStyle w:val="markedcontent"/>
          <w:rFonts w:ascii="Arial" w:hAnsi="Arial" w:cs="Arial"/>
          <w:sz w:val="24"/>
          <w:szCs w:val="24"/>
        </w:rPr>
        <w:t>podstawowych wolności oraz ich wykonywania na zasadzie równości z innymi</w:t>
      </w:r>
      <w:r w:rsidR="00EE1567" w:rsidRPr="006D2D1B">
        <w:rPr>
          <w:sz w:val="24"/>
          <w:szCs w:val="24"/>
        </w:rPr>
        <w:t xml:space="preserve"> </w:t>
      </w:r>
      <w:r w:rsidRPr="006D2D1B">
        <w:rPr>
          <w:rStyle w:val="markedcontent"/>
          <w:rFonts w:ascii="Arial" w:hAnsi="Arial" w:cs="Arial"/>
          <w:sz w:val="24"/>
          <w:szCs w:val="24"/>
        </w:rPr>
        <w:t xml:space="preserve">osobami. </w:t>
      </w:r>
    </w:p>
    <w:p w14:paraId="4058EE16" w14:textId="77777777" w:rsidR="002C3D2D" w:rsidRPr="00055351" w:rsidRDefault="00322F0B" w:rsidP="00160CA4">
      <w:pPr>
        <w:pStyle w:val="Akapitzlist"/>
        <w:numPr>
          <w:ilvl w:val="0"/>
          <w:numId w:val="1"/>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t xml:space="preserve">Zgodnie z zapisami </w:t>
      </w:r>
      <w:r w:rsidR="003055C0" w:rsidRPr="006D2D1B">
        <w:rPr>
          <w:rFonts w:ascii="Arial" w:hAnsi="Arial" w:cs="Arial"/>
          <w:sz w:val="24"/>
          <w:szCs w:val="24"/>
        </w:rPr>
        <w:t>Wytycznych</w:t>
      </w:r>
      <w:r w:rsidR="003055C0" w:rsidRPr="006D2D1B">
        <w:t xml:space="preserve"> </w:t>
      </w:r>
      <w:r w:rsidR="003055C0" w:rsidRPr="006D2D1B">
        <w:rPr>
          <w:rFonts w:ascii="Arial" w:hAnsi="Arial" w:cs="Arial"/>
          <w:sz w:val="24"/>
          <w:szCs w:val="24"/>
        </w:rPr>
        <w:t>dotyczących zasad równościowych w ramach funduszy unijnych na lata 2021-2027</w:t>
      </w:r>
      <w:r w:rsidRPr="006D2D1B">
        <w:rPr>
          <w:rStyle w:val="markedcontent"/>
          <w:rFonts w:ascii="Arial" w:hAnsi="Arial" w:cs="Arial"/>
          <w:sz w:val="24"/>
          <w:szCs w:val="24"/>
        </w:rPr>
        <w:t xml:space="preserve"> w projektach,</w:t>
      </w:r>
      <w:r w:rsidR="00EE1567" w:rsidRPr="006D2D1B">
        <w:rPr>
          <w:sz w:val="24"/>
          <w:szCs w:val="24"/>
        </w:rPr>
        <w:t xml:space="preserve"> </w:t>
      </w:r>
      <w:r w:rsidRPr="006D2D1B">
        <w:rPr>
          <w:rStyle w:val="markedcontent"/>
          <w:rFonts w:ascii="Arial" w:hAnsi="Arial" w:cs="Arial"/>
          <w:sz w:val="24"/>
          <w:szCs w:val="24"/>
        </w:rPr>
        <w:t>w których pojawiły się nieprzewidziane na etapie planowania wydatki związane</w:t>
      </w:r>
      <w:r w:rsidR="00EE1567" w:rsidRPr="006D2D1B">
        <w:rPr>
          <w:sz w:val="24"/>
          <w:szCs w:val="24"/>
        </w:rPr>
        <w:t xml:space="preserve"> </w:t>
      </w:r>
      <w:r w:rsidRPr="006D2D1B">
        <w:rPr>
          <w:rStyle w:val="markedcontent"/>
          <w:rFonts w:ascii="Arial" w:hAnsi="Arial" w:cs="Arial"/>
          <w:sz w:val="24"/>
          <w:szCs w:val="24"/>
        </w:rPr>
        <w:t>z zapewnieniem dostępności uczestnikowi/uczestniczce (lub członkowi/członkini</w:t>
      </w:r>
      <w:r w:rsidR="00EE1567" w:rsidRPr="006D2D1B">
        <w:rPr>
          <w:rStyle w:val="markedcontent"/>
          <w:rFonts w:ascii="Arial" w:hAnsi="Arial" w:cs="Arial"/>
          <w:sz w:val="24"/>
          <w:szCs w:val="24"/>
        </w:rPr>
        <w:t xml:space="preserve"> </w:t>
      </w:r>
      <w:r w:rsidRPr="006D2D1B">
        <w:rPr>
          <w:rStyle w:val="markedcontent"/>
          <w:rFonts w:ascii="Arial" w:hAnsi="Arial" w:cs="Arial"/>
          <w:sz w:val="24"/>
          <w:szCs w:val="24"/>
        </w:rPr>
        <w:t>personelu) projektu, jest możliwe zastosowanie MRU. Co do zasady, środki na</w:t>
      </w:r>
      <w:r w:rsidR="00EE1567" w:rsidRPr="006D2D1B">
        <w:rPr>
          <w:sz w:val="24"/>
          <w:szCs w:val="24"/>
        </w:rPr>
        <w:t xml:space="preserve"> </w:t>
      </w:r>
      <w:r w:rsidRPr="006D2D1B">
        <w:rPr>
          <w:rStyle w:val="markedcontent"/>
          <w:rFonts w:ascii="Arial" w:hAnsi="Arial" w:cs="Arial"/>
          <w:sz w:val="24"/>
          <w:szCs w:val="24"/>
        </w:rPr>
        <w:t>finansowanie MRU nie są planowane w budżecie projektu na etapie</w:t>
      </w:r>
      <w:r w:rsidR="00EE1567" w:rsidRPr="006D2D1B">
        <w:rPr>
          <w:sz w:val="24"/>
          <w:szCs w:val="24"/>
        </w:rPr>
        <w:t xml:space="preserve"> </w:t>
      </w:r>
      <w:r w:rsidRPr="006D2D1B">
        <w:rPr>
          <w:rStyle w:val="markedcontent"/>
          <w:rFonts w:ascii="Arial" w:hAnsi="Arial" w:cs="Arial"/>
          <w:sz w:val="24"/>
          <w:szCs w:val="24"/>
        </w:rPr>
        <w:t>wnioskowania o jego dofinansowanie. Decyzję w sprawie sfinansowania MRU</w:t>
      </w:r>
      <w:r w:rsidR="00EE1567" w:rsidRPr="006D2D1B">
        <w:rPr>
          <w:sz w:val="24"/>
          <w:szCs w:val="24"/>
        </w:rPr>
        <w:t xml:space="preserve"> </w:t>
      </w:r>
      <w:r w:rsidRPr="006D2D1B">
        <w:rPr>
          <w:rStyle w:val="markedcontent"/>
          <w:rFonts w:ascii="Arial" w:hAnsi="Arial" w:cs="Arial"/>
          <w:sz w:val="24"/>
          <w:szCs w:val="24"/>
        </w:rPr>
        <w:t>podejmuje I</w:t>
      </w:r>
      <w:r w:rsidR="00EE1567" w:rsidRPr="006D2D1B">
        <w:rPr>
          <w:rStyle w:val="markedcontent"/>
          <w:rFonts w:ascii="Arial" w:hAnsi="Arial" w:cs="Arial"/>
          <w:sz w:val="24"/>
          <w:szCs w:val="24"/>
        </w:rPr>
        <w:t>P</w:t>
      </w:r>
      <w:r w:rsidRPr="006D2D1B">
        <w:rPr>
          <w:rStyle w:val="markedcontent"/>
          <w:rFonts w:ascii="Arial" w:hAnsi="Arial" w:cs="Arial"/>
          <w:sz w:val="24"/>
          <w:szCs w:val="24"/>
        </w:rPr>
        <w:t>, biorąc pod uwagę między innymi zasadność i racjonalność</w:t>
      </w:r>
      <w:r w:rsidR="00EE1567" w:rsidRPr="006D2D1B">
        <w:rPr>
          <w:sz w:val="24"/>
          <w:szCs w:val="24"/>
        </w:rPr>
        <w:t xml:space="preserve"> </w:t>
      </w:r>
      <w:r w:rsidRPr="006D2D1B">
        <w:rPr>
          <w:rStyle w:val="markedcontent"/>
          <w:rFonts w:ascii="Arial" w:hAnsi="Arial" w:cs="Arial"/>
          <w:sz w:val="24"/>
          <w:szCs w:val="24"/>
        </w:rPr>
        <w:t>poniesienia dodatkowych kosztów w projekcie. Średni koszt MRU na 1 osobę</w:t>
      </w:r>
      <w:r w:rsidR="00EE1567" w:rsidRPr="006D2D1B">
        <w:rPr>
          <w:sz w:val="24"/>
          <w:szCs w:val="24"/>
        </w:rPr>
        <w:t xml:space="preserve"> </w:t>
      </w:r>
      <w:r w:rsidRPr="006D2D1B">
        <w:rPr>
          <w:rStyle w:val="markedcontent"/>
          <w:rFonts w:ascii="Arial" w:hAnsi="Arial" w:cs="Arial"/>
          <w:sz w:val="24"/>
          <w:szCs w:val="24"/>
        </w:rPr>
        <w:t>w</w:t>
      </w:r>
      <w:r w:rsidR="00077D71" w:rsidRPr="006D2D1B">
        <w:rPr>
          <w:rStyle w:val="markedcontent"/>
          <w:rFonts w:ascii="Arial" w:hAnsi="Arial" w:cs="Arial"/>
          <w:sz w:val="24"/>
          <w:szCs w:val="24"/>
        </w:rPr>
        <w:t> </w:t>
      </w:r>
      <w:r w:rsidRPr="006D2D1B">
        <w:rPr>
          <w:rStyle w:val="markedcontent"/>
          <w:rFonts w:ascii="Arial" w:hAnsi="Arial" w:cs="Arial"/>
          <w:sz w:val="24"/>
          <w:szCs w:val="24"/>
        </w:rPr>
        <w:t>projekcie nie może przekroczyć 15 tysięcy PLN brutto.</w:t>
      </w:r>
      <w:r w:rsidR="00160CA4" w:rsidRPr="006D2D1B">
        <w:rPr>
          <w:rStyle w:val="markedcontent"/>
          <w:rFonts w:ascii="Arial" w:hAnsi="Arial" w:cs="Arial"/>
          <w:sz w:val="24"/>
          <w:szCs w:val="24"/>
        </w:rPr>
        <w:t xml:space="preserve"> </w:t>
      </w:r>
    </w:p>
    <w:p w14:paraId="6E38D181" w14:textId="06F000BC" w:rsidR="00160CA4" w:rsidRPr="006D2D1B" w:rsidRDefault="00160CA4" w:rsidP="00160CA4">
      <w:pPr>
        <w:pStyle w:val="Akapitzlist"/>
        <w:numPr>
          <w:ilvl w:val="0"/>
          <w:numId w:val="1"/>
        </w:numPr>
        <w:spacing w:line="360" w:lineRule="auto"/>
        <w:ind w:left="567" w:hanging="567"/>
        <w:rPr>
          <w:rFonts w:ascii="Arial" w:hAnsi="Arial" w:cs="Arial"/>
          <w:b/>
          <w:sz w:val="24"/>
          <w:szCs w:val="24"/>
        </w:rPr>
      </w:pPr>
      <w:r w:rsidRPr="006D2D1B">
        <w:rPr>
          <w:rFonts w:ascii="Arial" w:eastAsia="Calibri" w:hAnsi="Arial" w:cs="Times New Roman"/>
          <w:sz w:val="24"/>
        </w:rPr>
        <w:t>W przypadku rozliczania w projekcie kosztów pośrednich stawką ryczałtową, kwota wydatków poniesionych na MRU (wydatków bezpośrednich) wchodzi do podstawy wyliczenia przysługujących na etapie rozliczania kosztów pośrednich. Wpływa tym samym na zwiększenie możliwych do rozliczenia kosztów pośrednich w tym projekcie. Na etapie rozliczenia projektu – wyliczając przysługujące beneficjentowi koszty pośrednie według uprzednio uzgodnionej stawki ryczałtowej – uwzględnia się wszystkie wydatki bezpośrednie, również te wynikające z MRU.</w:t>
      </w:r>
    </w:p>
    <w:p w14:paraId="11B6C2E4" w14:textId="6FFB200A" w:rsidR="00160CA4" w:rsidRPr="006D2D1B" w:rsidRDefault="00160CA4" w:rsidP="00160CA4">
      <w:pPr>
        <w:pStyle w:val="Akapitzlist"/>
        <w:numPr>
          <w:ilvl w:val="0"/>
          <w:numId w:val="1"/>
        </w:numPr>
        <w:spacing w:line="360" w:lineRule="auto"/>
        <w:ind w:left="567" w:hanging="567"/>
        <w:rPr>
          <w:rFonts w:ascii="Arial" w:hAnsi="Arial" w:cs="Arial"/>
          <w:b/>
          <w:sz w:val="24"/>
          <w:szCs w:val="24"/>
        </w:rPr>
      </w:pPr>
      <w:r w:rsidRPr="006D2D1B">
        <w:rPr>
          <w:rFonts w:ascii="Arial" w:eastAsia="Calibri" w:hAnsi="Arial" w:cs="Times New Roman"/>
          <w:sz w:val="24"/>
        </w:rPr>
        <w:t>Wydatki na dostępność należy wykazać w sekcji „Budżet projektu” we wniosku o dofinansowanie projektu, w polu „Limity” przy konkretnym wydatku w ramach budżetu projektu. Wartość całego wydatku wykazanego w budżecie projektu musi stanowić limit. Informacje w tym zakresie znajdują się również w Instrukcji wypełniania wniosku o dofinansowanie projektu EFS+ w ramach programu Fundusze Europejskie dla Kujaw i Pomorza 2021-2027.</w:t>
      </w:r>
    </w:p>
    <w:p w14:paraId="70697643" w14:textId="41037884" w:rsidR="003055C0" w:rsidRPr="006D2D1B" w:rsidRDefault="0087310F" w:rsidP="00160CA4">
      <w:pPr>
        <w:pStyle w:val="Akapitzlist"/>
        <w:numPr>
          <w:ilvl w:val="0"/>
          <w:numId w:val="1"/>
        </w:numPr>
        <w:spacing w:line="360" w:lineRule="auto"/>
        <w:ind w:left="567" w:hanging="567"/>
        <w:rPr>
          <w:rStyle w:val="markedcontent"/>
          <w:rFonts w:ascii="Arial" w:hAnsi="Arial" w:cs="Arial"/>
          <w:b/>
          <w:sz w:val="24"/>
          <w:szCs w:val="24"/>
        </w:rPr>
      </w:pPr>
      <w:r w:rsidRPr="006D2D1B">
        <w:rPr>
          <w:rStyle w:val="markedcontent"/>
          <w:rFonts w:ascii="Arial" w:hAnsi="Arial" w:cs="Arial"/>
          <w:b/>
          <w:sz w:val="24"/>
          <w:szCs w:val="24"/>
        </w:rPr>
        <w:t xml:space="preserve">Przykłady działań w projekcie </w:t>
      </w:r>
      <w:r w:rsidR="000059EA" w:rsidRPr="006D2D1B">
        <w:rPr>
          <w:rStyle w:val="markedcontent"/>
          <w:rFonts w:ascii="Arial" w:hAnsi="Arial" w:cs="Arial"/>
          <w:b/>
          <w:sz w:val="24"/>
          <w:szCs w:val="24"/>
        </w:rPr>
        <w:t>odnoszące się do zasady równości szans i</w:t>
      </w:r>
      <w:r w:rsidR="00853DFA" w:rsidRPr="006D2D1B">
        <w:rPr>
          <w:rStyle w:val="markedcontent"/>
          <w:rFonts w:ascii="Arial" w:hAnsi="Arial" w:cs="Arial"/>
          <w:b/>
          <w:sz w:val="24"/>
          <w:szCs w:val="24"/>
        </w:rPr>
        <w:t> </w:t>
      </w:r>
      <w:r w:rsidR="000059EA" w:rsidRPr="006D2D1B">
        <w:rPr>
          <w:rStyle w:val="markedcontent"/>
          <w:rFonts w:ascii="Arial" w:hAnsi="Arial" w:cs="Arial"/>
          <w:b/>
          <w:sz w:val="24"/>
          <w:szCs w:val="24"/>
        </w:rPr>
        <w:t>niedyskryminacji:</w:t>
      </w:r>
    </w:p>
    <w:p w14:paraId="18EACC12"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lastRenderedPageBreak/>
        <w:t>w działaniach informacyjno-promocyjnych nie wykorzystuje się przekazu dyskryminującego, ośmieszającego bądź utrwalającego stereotypy ze względu na niepełnosprawność czy inne przesłanki wskazane w art. 21 KPP. Te 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 zależności od oczekiwanych potrzeb odbiorców.</w:t>
      </w:r>
    </w:p>
    <w:p w14:paraId="02A39F64" w14:textId="6B52C85C"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materiały informacyjne o projekcie (na przykład: plakaty, ulotki, ogłoszenia prasowe) i dokumenty rekrutacyjne (między innymi formularze zgłoszeniowe, formularze rekrutacyjne, ankiety) są przygotowane w sposób dostępny i są udostępniane co najmniej w</w:t>
      </w:r>
      <w:r w:rsidR="00077D71" w:rsidRPr="006D2D1B">
        <w:rPr>
          <w:rFonts w:ascii="Arial" w:hAnsi="Arial" w:cs="Arial"/>
          <w:sz w:val="24"/>
          <w:szCs w:val="24"/>
        </w:rPr>
        <w:t> </w:t>
      </w:r>
      <w:r w:rsidRPr="006D2D1B">
        <w:rPr>
          <w:rFonts w:ascii="Arial" w:hAnsi="Arial" w:cs="Arial"/>
          <w:sz w:val="24"/>
          <w:szCs w:val="24"/>
        </w:rPr>
        <w:t>wersji elektronicznej,</w:t>
      </w:r>
    </w:p>
    <w:p w14:paraId="5A26726E"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formularze wykorzystywane w procesie rekrutacji zawierają co najmniej jedno pytanie o szczególne potrzeby uczestnika/</w:t>
      </w:r>
      <w:proofErr w:type="spellStart"/>
      <w:r w:rsidRPr="006D2D1B">
        <w:rPr>
          <w:rFonts w:ascii="Arial" w:hAnsi="Arial" w:cs="Arial"/>
          <w:sz w:val="24"/>
          <w:szCs w:val="24"/>
        </w:rPr>
        <w:t>czki</w:t>
      </w:r>
      <w:proofErr w:type="spellEnd"/>
      <w:r w:rsidRPr="006D2D1B">
        <w:rPr>
          <w:rFonts w:ascii="Arial" w:hAnsi="Arial" w:cs="Arial"/>
          <w:sz w:val="24"/>
          <w:szCs w:val="24"/>
        </w:rPr>
        <w:t xml:space="preserve"> projektu i są sformułowane w taki sposób, aby osoby ze szczególnymi potrzebami nie odczuły, że ich obecność jest „problemem” czy „kłopotem” (Przykładowe opcje do zaznaczenia przez uczestnika: a) dostępność architektoniczna np.: wejście na poziomie terenu wokół budynku, pochylnia, winda,  b) przygotowanie materiałów informacyjnych/szkoleniowych wydrukowanych większą czcionką niż standardowa, c) specjalne potrzeby żywieniowe)</w:t>
      </w:r>
    </w:p>
    <w:p w14:paraId="1000BB29" w14:textId="14C00BD0"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dokumenty niezbędne do objęcia wsparciem są przygotowane w</w:t>
      </w:r>
      <w:r w:rsidR="00077D71" w:rsidRPr="006D2D1B">
        <w:rPr>
          <w:rFonts w:ascii="Arial" w:hAnsi="Arial" w:cs="Arial"/>
          <w:sz w:val="24"/>
          <w:szCs w:val="24"/>
        </w:rPr>
        <w:t> </w:t>
      </w:r>
      <w:r w:rsidRPr="006D2D1B">
        <w:rPr>
          <w:rFonts w:ascii="Arial" w:hAnsi="Arial" w:cs="Arial"/>
          <w:sz w:val="24"/>
          <w:szCs w:val="24"/>
        </w:rPr>
        <w:t>sposób dostępny i są udostępniane co najmniej w wersji elektronicznej,</w:t>
      </w:r>
    </w:p>
    <w:p w14:paraId="0718CC2B" w14:textId="4C2724EA"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komunikacja na linii beneficjent – uczestnik/czka projektu jest zapewniona, przez co najmniej dwa sposoby komunikacji (na przykład z</w:t>
      </w:r>
      <w:r w:rsidR="00077D71" w:rsidRPr="006D2D1B">
        <w:rPr>
          <w:rFonts w:ascii="Arial" w:hAnsi="Arial" w:cs="Arial"/>
          <w:sz w:val="24"/>
          <w:szCs w:val="24"/>
        </w:rPr>
        <w:t> </w:t>
      </w:r>
      <w:r w:rsidRPr="006D2D1B">
        <w:rPr>
          <w:rFonts w:ascii="Arial" w:hAnsi="Arial" w:cs="Arial"/>
          <w:sz w:val="24"/>
          <w:szCs w:val="24"/>
        </w:rPr>
        <w:t>wykorzystaniem telefonu, e-maila, spotkania osobistego lub przez osobę trzecią na przykład opiekuna, członka rodziny),</w:t>
      </w:r>
    </w:p>
    <w:p w14:paraId="5D5D50E8"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miejsce realizacji projektu jest dostępne dla osób z różnymi rodzajami niepełnosprawności (wyposażone są np. w podjazdy, platformy, krzesełka dźwigowe, windy, podnośniki),</w:t>
      </w:r>
    </w:p>
    <w:p w14:paraId="5FF5B277"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 xml:space="preserve">zapewnienie materiałów w języku łatwym do czytania lub w innych wersjach alternatywnych (na przykład audio, rysunki, symbole) - dla </w:t>
      </w:r>
      <w:r w:rsidRPr="006D2D1B">
        <w:rPr>
          <w:rFonts w:ascii="Arial" w:hAnsi="Arial" w:cs="Arial"/>
          <w:sz w:val="24"/>
          <w:szCs w:val="24"/>
        </w:rPr>
        <w:lastRenderedPageBreak/>
        <w:t>osób, które ze względu na trudności poznawcze nie komunikują się płynnie językiem polskim,</w:t>
      </w:r>
    </w:p>
    <w:p w14:paraId="6FCC656E"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wybrane na zajęcia miejsce jest dobrze skomunikowane,</w:t>
      </w:r>
    </w:p>
    <w:p w14:paraId="0F5C23E0" w14:textId="46366956"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informacja o projekcie (w tym o dostępności budynku/miejsca), w</w:t>
      </w:r>
      <w:r w:rsidR="00077D71" w:rsidRPr="006D2D1B">
        <w:rPr>
          <w:rFonts w:ascii="Arial" w:hAnsi="Arial" w:cs="Arial"/>
          <w:sz w:val="24"/>
          <w:szCs w:val="24"/>
        </w:rPr>
        <w:t> </w:t>
      </w:r>
      <w:r w:rsidRPr="006D2D1B">
        <w:rPr>
          <w:rFonts w:ascii="Arial" w:hAnsi="Arial" w:cs="Arial"/>
          <w:sz w:val="24"/>
          <w:szCs w:val="24"/>
        </w:rPr>
        <w:t>którym realizowane będzie wsparcie i dostępności biura projektu jest umieszczana na dostępnej (to znaczy zgodnej ze standardem cyfrowym) stronie internetowej,</w:t>
      </w:r>
    </w:p>
    <w:p w14:paraId="5CD9060A"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zamieszczanie informacji o projekcie na stronach/portalach internetowych, z których korzystają osoby z niepełnosprawnością,</w:t>
      </w:r>
    </w:p>
    <w:p w14:paraId="791D625C" w14:textId="1AA92502" w:rsidR="00160CA4" w:rsidRPr="006D2D1B" w:rsidRDefault="00160CA4" w:rsidP="00704ACF">
      <w:pPr>
        <w:pStyle w:val="Akapitzlist"/>
        <w:numPr>
          <w:ilvl w:val="0"/>
          <w:numId w:val="20"/>
        </w:numPr>
        <w:spacing w:line="360" w:lineRule="auto"/>
        <w:ind w:left="1418" w:hanging="567"/>
        <w:rPr>
          <w:rFonts w:ascii="Arial" w:hAnsi="Arial" w:cs="Arial"/>
          <w:b/>
          <w:sz w:val="24"/>
          <w:szCs w:val="24"/>
        </w:rPr>
      </w:pPr>
      <w:r w:rsidRPr="006D2D1B">
        <w:rPr>
          <w:rFonts w:ascii="Arial" w:eastAsia="Calibri" w:hAnsi="Arial" w:cs="Times New Roman"/>
          <w:sz w:val="24"/>
        </w:rPr>
        <w:t>wysyłanie informacji o projekcie do organizacji zrzeszających osoby z</w:t>
      </w:r>
      <w:r w:rsidR="007353AE" w:rsidRPr="006D2D1B">
        <w:rPr>
          <w:rFonts w:ascii="Arial" w:eastAsia="Calibri" w:hAnsi="Arial" w:cs="Times New Roman"/>
          <w:sz w:val="24"/>
        </w:rPr>
        <w:t> </w:t>
      </w:r>
      <w:r w:rsidRPr="006D2D1B">
        <w:rPr>
          <w:rFonts w:ascii="Arial" w:eastAsia="Calibri" w:hAnsi="Arial" w:cs="Times New Roman"/>
          <w:sz w:val="24"/>
        </w:rPr>
        <w:t>niepełnosprawnościami działających na terenie realizacji projektu;</w:t>
      </w:r>
    </w:p>
    <w:p w14:paraId="0CC99A48"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przeszkolenie pracowników odpowiedzialnych za prowadzenie z podstawowych zasad komunikacji i właściwego zachowania wobec osoby z niepełnosprawnością,</w:t>
      </w:r>
    </w:p>
    <w:p w14:paraId="2D307E2B"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nagranie poszczególnych form wsparcia na video – materiał pozwala na powrót do przekazywanych treści, powtórzenie i ponowne przeanalizowanie treści, które pojawiały się podczas udzielanego wsparcia. Jest to szczególnie istotne u osób z problemami poznawczymi, trudnościami w możliwości robienia notatek, trudnościami w płynnym i swobodnym posługiwaniu się językiem polskim,</w:t>
      </w:r>
    </w:p>
    <w:p w14:paraId="3865126F" w14:textId="77777777"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strony internetowe i aplikacje mobilne spełniają wytyczne WCAG,</w:t>
      </w:r>
    </w:p>
    <w:p w14:paraId="18810BDC" w14:textId="679AF572" w:rsidR="00704ACF" w:rsidRPr="006D2D1B" w:rsidRDefault="00704ACF" w:rsidP="00704ACF">
      <w:pPr>
        <w:pStyle w:val="Akapitzlist"/>
        <w:numPr>
          <w:ilvl w:val="0"/>
          <w:numId w:val="20"/>
        </w:numPr>
        <w:spacing w:line="360" w:lineRule="auto"/>
        <w:ind w:left="1418" w:hanging="567"/>
        <w:rPr>
          <w:rFonts w:ascii="Arial" w:hAnsi="Arial" w:cs="Arial"/>
          <w:b/>
          <w:sz w:val="24"/>
          <w:szCs w:val="24"/>
        </w:rPr>
      </w:pPr>
      <w:r w:rsidRPr="006D2D1B">
        <w:rPr>
          <w:rFonts w:ascii="Arial" w:hAnsi="Arial" w:cs="Arial"/>
          <w:sz w:val="24"/>
          <w:szCs w:val="24"/>
        </w:rPr>
        <w:t>w działaniach informacyjno-promocyjnych nie wykorzystuje się przekazu dyskryminującego, ośmieszającego bądź utrwalającego stereotypy ze względu na niepełnosprawność czy inne przesłanki wskazane w art. 21 KPP (Karta Praw Podstawowych Unii Europejskiej).Te 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 zależności od oczekiwanych potrzeb odbiorców.</w:t>
      </w:r>
    </w:p>
    <w:p w14:paraId="3EC6F220" w14:textId="77777777" w:rsidR="00015E03" w:rsidRPr="006D2D1B" w:rsidRDefault="00015E03" w:rsidP="00015E03">
      <w:pPr>
        <w:pStyle w:val="Akapitzlist"/>
        <w:spacing w:line="360" w:lineRule="auto"/>
        <w:ind w:left="1418"/>
        <w:rPr>
          <w:rFonts w:ascii="Arial" w:hAnsi="Arial" w:cs="Arial"/>
          <w:b/>
          <w:sz w:val="24"/>
          <w:szCs w:val="24"/>
        </w:rPr>
      </w:pPr>
    </w:p>
    <w:p w14:paraId="29B0C11A" w14:textId="77777777" w:rsidR="00855A85" w:rsidRPr="00055351" w:rsidRDefault="00855A85" w:rsidP="00447D53">
      <w:pPr>
        <w:pStyle w:val="Nagwek1"/>
        <w:spacing w:after="240"/>
        <w:rPr>
          <w:rStyle w:val="markedcontent"/>
          <w:rFonts w:ascii="Arial" w:hAnsi="Arial" w:cs="Arial"/>
          <w:b/>
          <w:color w:val="0070C0"/>
          <w:sz w:val="24"/>
          <w:szCs w:val="24"/>
        </w:rPr>
      </w:pPr>
      <w:r w:rsidRPr="006D2D1B">
        <w:rPr>
          <w:rStyle w:val="markedcontent"/>
          <w:rFonts w:ascii="Arial" w:hAnsi="Arial" w:cs="Arial"/>
          <w:b/>
          <w:color w:val="0070C0"/>
          <w:sz w:val="24"/>
          <w:szCs w:val="24"/>
        </w:rPr>
        <w:lastRenderedPageBreak/>
        <w:t>Zasada równości kobiet i mężczyzn</w:t>
      </w:r>
    </w:p>
    <w:tbl>
      <w:tblPr>
        <w:tblStyle w:val="Tabela-Siatka"/>
        <w:tblW w:w="8618" w:type="dxa"/>
        <w:tblInd w:w="475"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8"/>
      </w:tblGrid>
      <w:tr w:rsidR="00855A85" w:rsidRPr="006D2D1B" w14:paraId="4D252D08" w14:textId="77777777" w:rsidTr="0079787A">
        <w:trPr>
          <w:trHeight w:val="835"/>
        </w:trPr>
        <w:tc>
          <w:tcPr>
            <w:tcW w:w="8618" w:type="dxa"/>
          </w:tcPr>
          <w:p w14:paraId="7CECD58A" w14:textId="77777777" w:rsidR="00855A85" w:rsidRPr="006D2D1B" w:rsidRDefault="00855A85" w:rsidP="0079787A">
            <w:pPr>
              <w:autoSpaceDE w:val="0"/>
              <w:autoSpaceDN w:val="0"/>
              <w:adjustRightInd w:val="0"/>
              <w:spacing w:line="360" w:lineRule="auto"/>
              <w:rPr>
                <w:rFonts w:ascii="Arial" w:hAnsi="Arial" w:cs="Arial"/>
                <w:b/>
                <w:color w:val="0070C0"/>
                <w:sz w:val="24"/>
                <w:szCs w:val="24"/>
              </w:rPr>
            </w:pPr>
            <w:r w:rsidRPr="006D2D1B">
              <w:rPr>
                <w:rFonts w:ascii="Arial" w:hAnsi="Arial" w:cs="Arial"/>
                <w:b/>
                <w:color w:val="0070C0"/>
                <w:sz w:val="24"/>
                <w:szCs w:val="24"/>
              </w:rPr>
              <w:t>Odesłanie</w:t>
            </w:r>
          </w:p>
          <w:p w14:paraId="24C8F9D5" w14:textId="77777777" w:rsidR="00855A85" w:rsidRPr="006D2D1B" w:rsidRDefault="00466AD7" w:rsidP="0079787A">
            <w:pPr>
              <w:autoSpaceDE w:val="0"/>
              <w:autoSpaceDN w:val="0"/>
              <w:adjustRightInd w:val="0"/>
              <w:spacing w:line="360" w:lineRule="auto"/>
              <w:rPr>
                <w:rFonts w:ascii="Arial" w:hAnsi="Arial" w:cs="Arial"/>
                <w:sz w:val="24"/>
                <w:szCs w:val="24"/>
              </w:rPr>
            </w:pPr>
            <w:r w:rsidRPr="006D2D1B">
              <w:rPr>
                <w:rStyle w:val="markedcontent"/>
                <w:rFonts w:ascii="Arial" w:hAnsi="Arial" w:cs="Arial"/>
                <w:color w:val="595959" w:themeColor="text1" w:themeTint="A6"/>
                <w:sz w:val="24"/>
                <w:szCs w:val="24"/>
              </w:rPr>
              <w:t xml:space="preserve">Zasada weryfikowana </w:t>
            </w:r>
            <w:r w:rsidR="00855A85" w:rsidRPr="006D2D1B">
              <w:rPr>
                <w:rStyle w:val="markedcontent"/>
                <w:rFonts w:ascii="Arial" w:hAnsi="Arial" w:cs="Arial"/>
                <w:color w:val="595959" w:themeColor="text1" w:themeTint="A6"/>
                <w:sz w:val="24"/>
                <w:szCs w:val="24"/>
              </w:rPr>
              <w:t>podczas oceny kryterium</w:t>
            </w:r>
            <w:r w:rsidR="00855A85" w:rsidRPr="006D2D1B">
              <w:rPr>
                <w:color w:val="595959" w:themeColor="text1" w:themeTint="A6"/>
                <w:sz w:val="24"/>
                <w:szCs w:val="24"/>
              </w:rPr>
              <w:t xml:space="preserve"> </w:t>
            </w:r>
            <w:r w:rsidR="00855A85" w:rsidRPr="006D2D1B">
              <w:rPr>
                <w:rStyle w:val="markedcontent"/>
                <w:rFonts w:ascii="Arial" w:hAnsi="Arial" w:cs="Arial"/>
                <w:color w:val="595959" w:themeColor="text1" w:themeTint="A6"/>
                <w:sz w:val="24"/>
                <w:szCs w:val="24"/>
              </w:rPr>
              <w:t>A.4 Projekt jest zgodny ze standardem minimum realizacji zasady równości kobiet i mężczyzn</w:t>
            </w:r>
            <w:r w:rsidR="00855A85" w:rsidRPr="006D2D1B">
              <w:rPr>
                <w:rStyle w:val="markedcontent"/>
              </w:rPr>
              <w:t>.</w:t>
            </w:r>
          </w:p>
        </w:tc>
      </w:tr>
    </w:tbl>
    <w:p w14:paraId="263D5EC7" w14:textId="77777777" w:rsidR="00855A85" w:rsidRPr="006D2D1B" w:rsidRDefault="00855A85" w:rsidP="00855A85">
      <w:pPr>
        <w:rPr>
          <w:rStyle w:val="markedcontent"/>
          <w:rFonts w:ascii="Arial" w:hAnsi="Arial" w:cs="Arial"/>
          <w:b/>
          <w:color w:val="FF0000"/>
          <w:sz w:val="24"/>
          <w:szCs w:val="24"/>
        </w:rPr>
      </w:pPr>
    </w:p>
    <w:p w14:paraId="1B69CE17" w14:textId="500E2FFC" w:rsidR="00855A85" w:rsidRPr="006D2D1B" w:rsidRDefault="00592565" w:rsidP="00855A85">
      <w:pPr>
        <w:pStyle w:val="Akapitzlist"/>
        <w:numPr>
          <w:ilvl w:val="0"/>
          <w:numId w:val="9"/>
        </w:numPr>
        <w:spacing w:line="360" w:lineRule="auto"/>
        <w:ind w:left="567" w:hanging="567"/>
        <w:rPr>
          <w:rStyle w:val="markedcontent"/>
          <w:rFonts w:ascii="Arial" w:hAnsi="Arial" w:cs="Arial"/>
          <w:b/>
          <w:sz w:val="24"/>
          <w:szCs w:val="24"/>
        </w:rPr>
      </w:pPr>
      <w:r w:rsidRPr="006D2D1B">
        <w:rPr>
          <w:rFonts w:ascii="Arial" w:hAnsi="Arial"/>
          <w:sz w:val="24"/>
        </w:rPr>
        <w:t xml:space="preserve">Przez zgodność z zasadą równości kobiet i mężczyzn należy rozumieć </w:t>
      </w:r>
      <w:r w:rsidRPr="006D2D1B">
        <w:rPr>
          <w:rFonts w:ascii="Arial" w:hAnsi="Arial"/>
          <w:sz w:val="24"/>
        </w:rPr>
        <w:br/>
        <w:t xml:space="preserve">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w:t>
      </w:r>
      <w:r w:rsidR="00855A85" w:rsidRPr="006D2D1B">
        <w:rPr>
          <w:rStyle w:val="markedcontent"/>
          <w:rFonts w:ascii="Arial" w:hAnsi="Arial" w:cs="Arial"/>
          <w:sz w:val="24"/>
          <w:szCs w:val="24"/>
        </w:rPr>
        <w:t>Zasada równości kobiet</w:t>
      </w:r>
      <w:r w:rsidR="00855A85" w:rsidRPr="006D2D1B">
        <w:rPr>
          <w:sz w:val="24"/>
          <w:szCs w:val="24"/>
        </w:rPr>
        <w:t xml:space="preserve"> </w:t>
      </w:r>
      <w:r w:rsidR="00855A85" w:rsidRPr="006D2D1B">
        <w:rPr>
          <w:rStyle w:val="markedcontent"/>
          <w:rFonts w:ascii="Arial" w:hAnsi="Arial" w:cs="Arial"/>
          <w:sz w:val="24"/>
          <w:szCs w:val="24"/>
        </w:rPr>
        <w:t>i</w:t>
      </w:r>
      <w:r w:rsidR="00D319E3" w:rsidRPr="006D2D1B">
        <w:rPr>
          <w:rStyle w:val="markedcontent"/>
          <w:rFonts w:ascii="Arial" w:hAnsi="Arial" w:cs="Arial"/>
          <w:sz w:val="24"/>
          <w:szCs w:val="24"/>
        </w:rPr>
        <w:t> </w:t>
      </w:r>
      <w:r w:rsidR="00855A85" w:rsidRPr="006D2D1B">
        <w:rPr>
          <w:rStyle w:val="markedcontent"/>
          <w:rFonts w:ascii="Arial" w:hAnsi="Arial" w:cs="Arial"/>
          <w:sz w:val="24"/>
          <w:szCs w:val="24"/>
        </w:rPr>
        <w:t>mężczyzn polega więc na zapewnieniu sytuacji, w</w:t>
      </w:r>
      <w:r w:rsidR="00310A7B" w:rsidRPr="006D2D1B">
        <w:rPr>
          <w:rStyle w:val="markedcontent"/>
          <w:rFonts w:ascii="Arial" w:hAnsi="Arial" w:cs="Arial"/>
          <w:sz w:val="24"/>
          <w:szCs w:val="24"/>
        </w:rPr>
        <w:t> </w:t>
      </w:r>
      <w:r w:rsidR="00855A85" w:rsidRPr="006D2D1B">
        <w:rPr>
          <w:rStyle w:val="markedcontent"/>
          <w:rFonts w:ascii="Arial" w:hAnsi="Arial" w:cs="Arial"/>
          <w:sz w:val="24"/>
          <w:szCs w:val="24"/>
        </w:rPr>
        <w:t>której kobietom</w:t>
      </w:r>
      <w:r w:rsidR="00855A85" w:rsidRPr="006D2D1B">
        <w:rPr>
          <w:sz w:val="24"/>
          <w:szCs w:val="24"/>
        </w:rPr>
        <w:t xml:space="preserve"> </w:t>
      </w:r>
      <w:r w:rsidR="00855A85" w:rsidRPr="006D2D1B">
        <w:rPr>
          <w:rStyle w:val="markedcontent"/>
          <w:rFonts w:ascii="Arial" w:hAnsi="Arial" w:cs="Arial"/>
          <w:sz w:val="24"/>
          <w:szCs w:val="24"/>
        </w:rPr>
        <w:t>i</w:t>
      </w:r>
      <w:r w:rsidR="00D319E3" w:rsidRPr="006D2D1B">
        <w:rPr>
          <w:rStyle w:val="markedcontent"/>
          <w:rFonts w:ascii="Arial" w:hAnsi="Arial" w:cs="Arial"/>
          <w:sz w:val="24"/>
          <w:szCs w:val="24"/>
        </w:rPr>
        <w:t> </w:t>
      </w:r>
      <w:r w:rsidR="00855A85" w:rsidRPr="006D2D1B">
        <w:rPr>
          <w:rStyle w:val="markedcontent"/>
          <w:rFonts w:ascii="Arial" w:hAnsi="Arial" w:cs="Arial"/>
          <w:sz w:val="24"/>
          <w:szCs w:val="24"/>
        </w:rPr>
        <w:t>mężczyznom przypisuje się taką samą wartość społeczną, równe prawa i</w:t>
      </w:r>
      <w:r w:rsidR="00D319E3" w:rsidRPr="006D2D1B">
        <w:rPr>
          <w:rStyle w:val="markedcontent"/>
          <w:rFonts w:ascii="Arial" w:hAnsi="Arial" w:cs="Arial"/>
          <w:sz w:val="24"/>
          <w:szCs w:val="24"/>
        </w:rPr>
        <w:t> </w:t>
      </w:r>
      <w:r w:rsidR="00855A85" w:rsidRPr="006D2D1B">
        <w:rPr>
          <w:rStyle w:val="markedcontent"/>
          <w:rFonts w:ascii="Arial" w:hAnsi="Arial" w:cs="Arial"/>
          <w:sz w:val="24"/>
          <w:szCs w:val="24"/>
        </w:rPr>
        <w:t>równe</w:t>
      </w:r>
      <w:r w:rsidR="00855A85" w:rsidRPr="006D2D1B">
        <w:rPr>
          <w:sz w:val="24"/>
          <w:szCs w:val="24"/>
        </w:rPr>
        <w:t xml:space="preserve"> </w:t>
      </w:r>
      <w:r w:rsidR="00855A85" w:rsidRPr="006D2D1B">
        <w:rPr>
          <w:rStyle w:val="markedcontent"/>
          <w:rFonts w:ascii="Arial" w:hAnsi="Arial" w:cs="Arial"/>
          <w:sz w:val="24"/>
          <w:szCs w:val="24"/>
        </w:rPr>
        <w:t>obowiązki oraz gdy mają oni równy dostęp do korzystania z zasobów (np.</w:t>
      </w:r>
      <w:r w:rsidR="00D319E3" w:rsidRPr="006D2D1B">
        <w:rPr>
          <w:rStyle w:val="markedcontent"/>
          <w:rFonts w:ascii="Arial" w:hAnsi="Arial" w:cs="Arial"/>
          <w:sz w:val="24"/>
          <w:szCs w:val="24"/>
        </w:rPr>
        <w:t> </w:t>
      </w:r>
      <w:r w:rsidR="00855A85" w:rsidRPr="006D2D1B">
        <w:rPr>
          <w:rStyle w:val="markedcontent"/>
          <w:rFonts w:ascii="Arial" w:hAnsi="Arial" w:cs="Arial"/>
          <w:sz w:val="24"/>
          <w:szCs w:val="24"/>
        </w:rPr>
        <w:t>środki finansowe, szanse rozwoju). Zasada ta ma gwarantować możliwość wyboru</w:t>
      </w:r>
      <w:r w:rsidR="00855A85" w:rsidRPr="006D2D1B">
        <w:rPr>
          <w:sz w:val="24"/>
          <w:szCs w:val="24"/>
        </w:rPr>
        <w:t xml:space="preserve"> </w:t>
      </w:r>
      <w:r w:rsidR="00855A85" w:rsidRPr="006D2D1B">
        <w:rPr>
          <w:rStyle w:val="markedcontent"/>
          <w:rFonts w:ascii="Arial" w:hAnsi="Arial" w:cs="Arial"/>
          <w:sz w:val="24"/>
          <w:szCs w:val="24"/>
        </w:rPr>
        <w:t>drogi życiowej bez ograniczeń wynikających ze stereotypów płci.</w:t>
      </w:r>
    </w:p>
    <w:p w14:paraId="4513FB02" w14:textId="23DCE76C" w:rsidR="004F1602" w:rsidRPr="006D2D1B" w:rsidRDefault="00592565" w:rsidP="004F1602">
      <w:pPr>
        <w:pStyle w:val="Akapitzlist"/>
        <w:numPr>
          <w:ilvl w:val="0"/>
          <w:numId w:val="9"/>
        </w:numPr>
        <w:spacing w:line="360" w:lineRule="auto"/>
        <w:ind w:left="567" w:hanging="567"/>
        <w:rPr>
          <w:rFonts w:ascii="Arial" w:hAnsi="Arial" w:cs="Arial"/>
          <w:b/>
          <w:sz w:val="24"/>
          <w:szCs w:val="24"/>
        </w:rPr>
      </w:pPr>
      <w:r w:rsidRPr="006D2D1B">
        <w:rPr>
          <w:rFonts w:ascii="Arial" w:hAnsi="Arial"/>
          <w:sz w:val="24"/>
        </w:rPr>
        <w:t xml:space="preserve">Wnioskodawca zobowiązany jest do przedstawienia sposobu realizacji zasady równości kobiet i mężczyzn w ramach projektu. Podczas analizy potrzeby realizacji projektu wnioskodawca powinien uwzględnić sytuację kobiet </w:t>
      </w:r>
      <w:r w:rsidRPr="006D2D1B">
        <w:rPr>
          <w:rFonts w:ascii="Arial" w:hAnsi="Arial"/>
          <w:sz w:val="24"/>
        </w:rPr>
        <w:br/>
        <w:t xml:space="preserve">i mężczyzn biorąc pod uwagę, czy istnieją bariery równościowe (systemowe nierówności i ograniczenia jednej z płci, najczęściej kobiet, które są powielane i utrwalane społecznie i kulturowo) w kontekście obszaru realizacji projektu/tematyki projektu. Wnioskodawca powinien wskazać, jakiego rodzaju działania zostaną zrealizowane w projekcie na rzecz niwelowania zdiagnozowanych barier równościowych. Jeśli nie zdiagnozowano żadnych barier równościowych, należy we wniosku o dofinansowanie przewidzieć działania, zmierzające do przestrzegania zasady równości kobiet i mężczyzn </w:t>
      </w:r>
      <w:r w:rsidRPr="006D2D1B">
        <w:rPr>
          <w:rFonts w:ascii="Arial" w:hAnsi="Arial"/>
          <w:sz w:val="24"/>
        </w:rPr>
        <w:br/>
        <w:t xml:space="preserve">i wnioskodawca powinien zadeklarować, że będzie przestrzegał zasady równości kobiet i mężczyzn, tak, aby na żadnym etapie realizacji projektu </w:t>
      </w:r>
      <w:r w:rsidRPr="006D2D1B">
        <w:rPr>
          <w:rFonts w:ascii="Arial" w:hAnsi="Arial"/>
          <w:sz w:val="24"/>
        </w:rPr>
        <w:br/>
        <w:t>ww. bariery się nie pojawiły</w:t>
      </w:r>
      <w:r w:rsidR="004F1602" w:rsidRPr="006D2D1B">
        <w:rPr>
          <w:rFonts w:ascii="Arial" w:hAnsi="Arial" w:cs="Arial"/>
          <w:sz w:val="24"/>
          <w:szCs w:val="24"/>
        </w:rPr>
        <w:t xml:space="preserve">. </w:t>
      </w:r>
    </w:p>
    <w:p w14:paraId="5012309D" w14:textId="77232885" w:rsidR="00592565" w:rsidRPr="006D2D1B" w:rsidRDefault="00592565" w:rsidP="00472523">
      <w:pPr>
        <w:pStyle w:val="Akapitzlist"/>
        <w:numPr>
          <w:ilvl w:val="0"/>
          <w:numId w:val="9"/>
        </w:numPr>
        <w:spacing w:line="360" w:lineRule="auto"/>
        <w:ind w:left="567" w:hanging="567"/>
        <w:rPr>
          <w:rFonts w:ascii="Arial" w:hAnsi="Arial" w:cs="Arial"/>
          <w:b/>
          <w:sz w:val="24"/>
          <w:szCs w:val="24"/>
        </w:rPr>
      </w:pPr>
      <w:r w:rsidRPr="006D2D1B">
        <w:rPr>
          <w:rFonts w:ascii="Arial" w:hAnsi="Arial"/>
          <w:sz w:val="24"/>
        </w:rPr>
        <w:t xml:space="preserve">Działaniem wspierającym równość kobiet i mężczyzn jest budowanie przekazu informacyjnego i promocyjnego w oparciu o przekazy wolne od stereotypów (język, grafika, obrazy). We wniosku o dofinansowanie powinna się znaleźć </w:t>
      </w:r>
      <w:r w:rsidRPr="006D2D1B">
        <w:rPr>
          <w:rFonts w:ascii="Arial" w:hAnsi="Arial"/>
          <w:sz w:val="24"/>
        </w:rPr>
        <w:lastRenderedPageBreak/>
        <w:t>informacja o tym, w jaki sposób ten niestereotypowy przekaz będzie realizowany.</w:t>
      </w:r>
    </w:p>
    <w:p w14:paraId="64DFE601" w14:textId="57ED0DAA" w:rsidR="00592565" w:rsidRPr="006D2D1B" w:rsidRDefault="00592565" w:rsidP="00472523">
      <w:pPr>
        <w:pStyle w:val="Akapitzlist"/>
        <w:numPr>
          <w:ilvl w:val="0"/>
          <w:numId w:val="9"/>
        </w:numPr>
        <w:spacing w:line="360" w:lineRule="auto"/>
        <w:ind w:left="567" w:hanging="567"/>
        <w:rPr>
          <w:rFonts w:ascii="Arial" w:hAnsi="Arial" w:cs="Arial"/>
          <w:b/>
          <w:sz w:val="24"/>
          <w:szCs w:val="24"/>
        </w:rPr>
      </w:pPr>
      <w:r w:rsidRPr="006D2D1B">
        <w:rPr>
          <w:rFonts w:ascii="Arial" w:hAnsi="Arial"/>
          <w:sz w:val="24"/>
        </w:rPr>
        <w:t>Wnioskodawca powinien również wskazać, w jaki sposób planuje zapewnić realizację zasady równości kobiet i mężczyzn w ramach procesu zarządzania projektem. Informacja ta powinna zawierać propozycję konkretnych działań, jakie zostaną podjęte w projekcie w ramach zarządzania.</w:t>
      </w:r>
    </w:p>
    <w:p w14:paraId="790C6A35" w14:textId="7C878E93" w:rsidR="00592565" w:rsidRPr="006D2D1B" w:rsidRDefault="00592565" w:rsidP="00B27CF8">
      <w:pPr>
        <w:pStyle w:val="Akapitzlist"/>
        <w:numPr>
          <w:ilvl w:val="0"/>
          <w:numId w:val="9"/>
        </w:numPr>
        <w:spacing w:line="360" w:lineRule="auto"/>
        <w:ind w:left="567" w:hanging="567"/>
        <w:rPr>
          <w:rStyle w:val="markedcontent"/>
          <w:rFonts w:ascii="Arial" w:hAnsi="Arial" w:cs="Arial"/>
          <w:b/>
          <w:sz w:val="24"/>
          <w:szCs w:val="24"/>
        </w:rPr>
      </w:pPr>
      <w:r w:rsidRPr="006D2D1B">
        <w:rPr>
          <w:rFonts w:ascii="Arial" w:hAnsi="Arial"/>
          <w:sz w:val="24"/>
        </w:rPr>
        <w:t>Równościowe zarządzanie projektem polega przede wszystkim na zapewnieniu, że osoby zaangażowane w realizację projektu (na przykład personel odpowiedzialny za zarządzanie, personel merytoryczny, personel wykonawcy/partnera) posiadają odpowiednią wiedzę w zakresie obowiązku przestrzegania zasady równości kobiet i mężczyzn i potrafią stosować tę zasadę w codziennej pracy przy projekcie. Dopuszczalne jest także uznanie neutralności projektu w stosunku do zasady równości kobiet i mężczyzn.</w:t>
      </w:r>
    </w:p>
    <w:p w14:paraId="2A914D7A" w14:textId="77777777" w:rsidR="001226B6" w:rsidRPr="006D2D1B" w:rsidRDefault="00435AAA" w:rsidP="001226B6">
      <w:pPr>
        <w:pStyle w:val="Akapitzlist"/>
        <w:numPr>
          <w:ilvl w:val="0"/>
          <w:numId w:val="9"/>
        </w:numPr>
        <w:spacing w:line="360" w:lineRule="auto"/>
        <w:ind w:left="567" w:hanging="567"/>
        <w:rPr>
          <w:rFonts w:ascii="Arial" w:hAnsi="Arial" w:cs="Arial"/>
          <w:sz w:val="24"/>
          <w:szCs w:val="24"/>
        </w:rPr>
      </w:pPr>
      <w:r w:rsidRPr="006D2D1B">
        <w:rPr>
          <w:rStyle w:val="markedcontent"/>
          <w:rFonts w:ascii="Arial" w:hAnsi="Arial" w:cs="Arial"/>
          <w:sz w:val="24"/>
        </w:rPr>
        <w:t xml:space="preserve">Ocena spełnienia zasady równości kobiet i mężczyzn odbywać będzie się w oparciu o </w:t>
      </w:r>
      <w:r w:rsidRPr="006D2D1B">
        <w:rPr>
          <w:rStyle w:val="markedcontent"/>
          <w:rFonts w:ascii="Arial" w:hAnsi="Arial" w:cs="Arial"/>
          <w:b/>
          <w:sz w:val="24"/>
        </w:rPr>
        <w:t>standard minimum</w:t>
      </w:r>
      <w:r w:rsidRPr="006D2D1B">
        <w:rPr>
          <w:rStyle w:val="markedcontent"/>
          <w:rFonts w:ascii="Arial" w:hAnsi="Arial" w:cs="Arial"/>
          <w:sz w:val="24"/>
        </w:rPr>
        <w:t xml:space="preserve"> zawarty w załączniku nr 1 do Wytycznych dotyczących realizacji zasad równościowych w ramach funduszy unijnych na lata 2021-2027</w:t>
      </w:r>
      <w:r w:rsidR="001226B6" w:rsidRPr="006D2D1B">
        <w:rPr>
          <w:rStyle w:val="markedcontent"/>
          <w:rFonts w:ascii="Arial" w:hAnsi="Arial" w:cs="Arial"/>
          <w:sz w:val="24"/>
        </w:rPr>
        <w:t xml:space="preserve">, który </w:t>
      </w:r>
      <w:r w:rsidR="001226B6" w:rsidRPr="006D2D1B">
        <w:rPr>
          <w:rFonts w:ascii="Arial" w:eastAsia="Times New Roman" w:hAnsi="Arial" w:cs="Arial"/>
          <w:sz w:val="24"/>
          <w:szCs w:val="24"/>
          <w:lang w:eastAsia="ar-SA"/>
        </w:rPr>
        <w:t>składa się z 5 kryteriów oceny, dotyczących charakterystyki projektu:</w:t>
      </w:r>
    </w:p>
    <w:p w14:paraId="2355FB51" w14:textId="77777777" w:rsidR="001226B6" w:rsidRPr="006D2D1B" w:rsidRDefault="001226B6" w:rsidP="001226B6">
      <w:pPr>
        <w:pStyle w:val="Akapitzlist"/>
        <w:numPr>
          <w:ilvl w:val="0"/>
          <w:numId w:val="13"/>
        </w:numPr>
        <w:spacing w:line="360" w:lineRule="auto"/>
        <w:ind w:left="1418" w:hanging="567"/>
        <w:rPr>
          <w:rFonts w:ascii="Arial" w:hAnsi="Arial" w:cs="Arial"/>
          <w:sz w:val="24"/>
          <w:szCs w:val="24"/>
        </w:rPr>
      </w:pPr>
      <w:r w:rsidRPr="006D2D1B">
        <w:rPr>
          <w:rFonts w:ascii="Arial" w:eastAsia="Times New Roman" w:hAnsi="Arial" w:cs="Arial"/>
          <w:sz w:val="24"/>
          <w:szCs w:val="24"/>
          <w:lang w:eastAsia="ar-SA"/>
        </w:rPr>
        <w:t>We wniosku o dofinansowanie projektu zawarte zostały informacje, które potwierdzają istnienie (albo brak istniejących) barier równościowych w obszarze tematycznym interwencji i/lub zasięgu oddziaływania projektu.</w:t>
      </w:r>
    </w:p>
    <w:p w14:paraId="34971C88" w14:textId="77777777" w:rsidR="001226B6" w:rsidRPr="006D2D1B" w:rsidRDefault="001226B6" w:rsidP="001226B6">
      <w:pPr>
        <w:pStyle w:val="Akapitzlist"/>
        <w:numPr>
          <w:ilvl w:val="0"/>
          <w:numId w:val="13"/>
        </w:numPr>
        <w:spacing w:line="360" w:lineRule="auto"/>
        <w:ind w:left="1418" w:hanging="567"/>
        <w:rPr>
          <w:rFonts w:ascii="Arial" w:hAnsi="Arial" w:cs="Arial"/>
          <w:sz w:val="24"/>
          <w:szCs w:val="24"/>
        </w:rPr>
      </w:pPr>
      <w:r w:rsidRPr="006D2D1B">
        <w:rPr>
          <w:rFonts w:ascii="Arial" w:eastAsia="Times New Roman" w:hAnsi="Arial" w:cs="Arial"/>
          <w:sz w:val="24"/>
          <w:szCs w:val="24"/>
          <w:lang w:eastAsia="ar-SA"/>
        </w:rPr>
        <w:t>Wniosek o dofinansowanie projektu zawiera działania odpowiadające na zidentyfikowane bariery równościowe w obszarze tematycznym interwencji i/lub zasięgu oddziaływania projektu.</w:t>
      </w:r>
    </w:p>
    <w:p w14:paraId="242E5989" w14:textId="77777777" w:rsidR="001226B6" w:rsidRPr="006D2D1B" w:rsidRDefault="001226B6" w:rsidP="001226B6">
      <w:pPr>
        <w:pStyle w:val="Akapitzlist"/>
        <w:numPr>
          <w:ilvl w:val="0"/>
          <w:numId w:val="13"/>
        </w:numPr>
        <w:spacing w:line="360" w:lineRule="auto"/>
        <w:ind w:left="1418" w:hanging="567"/>
        <w:rPr>
          <w:rFonts w:ascii="Arial" w:hAnsi="Arial" w:cs="Arial"/>
          <w:sz w:val="24"/>
          <w:szCs w:val="24"/>
        </w:rPr>
      </w:pPr>
      <w:r w:rsidRPr="006D2D1B">
        <w:rPr>
          <w:rFonts w:ascii="Arial" w:eastAsia="Times New Roman" w:hAnsi="Arial" w:cs="Arial"/>
          <w:sz w:val="24"/>
          <w:szCs w:val="24"/>
          <w:lang w:eastAsia="ar-SA"/>
        </w:rPr>
        <w:t>W przypadku stwierdzenia braku barier równościowych, wniosek o</w:t>
      </w:r>
      <w:r w:rsidR="00035661" w:rsidRPr="006D2D1B">
        <w:rPr>
          <w:rFonts w:ascii="Arial" w:eastAsia="Times New Roman" w:hAnsi="Arial" w:cs="Arial"/>
          <w:sz w:val="24"/>
          <w:szCs w:val="24"/>
          <w:lang w:eastAsia="ar-SA"/>
        </w:rPr>
        <w:t> </w:t>
      </w:r>
      <w:r w:rsidRPr="006D2D1B">
        <w:rPr>
          <w:rFonts w:ascii="Arial" w:eastAsia="Times New Roman" w:hAnsi="Arial" w:cs="Arial"/>
          <w:sz w:val="24"/>
          <w:szCs w:val="24"/>
          <w:lang w:eastAsia="ar-SA"/>
        </w:rPr>
        <w:t>dofinansowanie projektu zawiera działania zapewniające przestrzeganie zasady równości kobiet i mężczyzn, tak aby na żadnym etapie realizacji projektu nie wystąpiły bariery równościowe.</w:t>
      </w:r>
    </w:p>
    <w:p w14:paraId="212DA53A" w14:textId="77777777" w:rsidR="001226B6" w:rsidRPr="006D2D1B" w:rsidRDefault="001226B6" w:rsidP="001226B6">
      <w:pPr>
        <w:pStyle w:val="Akapitzlist"/>
        <w:numPr>
          <w:ilvl w:val="0"/>
          <w:numId w:val="13"/>
        </w:numPr>
        <w:spacing w:line="360" w:lineRule="auto"/>
        <w:ind w:left="1418" w:hanging="567"/>
        <w:rPr>
          <w:rFonts w:ascii="Arial" w:hAnsi="Arial" w:cs="Arial"/>
          <w:sz w:val="24"/>
          <w:szCs w:val="24"/>
        </w:rPr>
      </w:pPr>
      <w:r w:rsidRPr="006D2D1B">
        <w:rPr>
          <w:rFonts w:ascii="Arial" w:eastAsia="Times New Roman" w:hAnsi="Arial" w:cs="Arial"/>
          <w:sz w:val="24"/>
          <w:szCs w:val="24"/>
          <w:lang w:eastAsia="ar-SA"/>
        </w:rPr>
        <w:t>Wskaźniki realizacji projektu zostały podane w podziale na płeć.</w:t>
      </w:r>
    </w:p>
    <w:p w14:paraId="6F286E58" w14:textId="77777777" w:rsidR="001226B6" w:rsidRPr="006D2D1B" w:rsidRDefault="001226B6" w:rsidP="001226B6">
      <w:pPr>
        <w:pStyle w:val="Akapitzlist"/>
        <w:numPr>
          <w:ilvl w:val="0"/>
          <w:numId w:val="13"/>
        </w:numPr>
        <w:spacing w:line="360" w:lineRule="auto"/>
        <w:ind w:left="1418" w:hanging="567"/>
        <w:rPr>
          <w:rFonts w:ascii="Arial" w:hAnsi="Arial" w:cs="Arial"/>
          <w:sz w:val="24"/>
          <w:szCs w:val="24"/>
        </w:rPr>
      </w:pPr>
      <w:r w:rsidRPr="006D2D1B">
        <w:rPr>
          <w:rFonts w:ascii="Arial" w:eastAsia="Times New Roman" w:hAnsi="Arial" w:cs="Arial"/>
          <w:sz w:val="24"/>
          <w:szCs w:val="24"/>
          <w:lang w:eastAsia="ar-SA"/>
        </w:rPr>
        <w:t>We wniosku o dofinansowanie projektu wskazano, jakie działania zostaną podjęte w celu zapewnienia równościowego zarządzania projektem.</w:t>
      </w:r>
    </w:p>
    <w:p w14:paraId="57EF897F" w14:textId="74392FB9" w:rsidR="00CA1AF5" w:rsidRPr="006D2D1B" w:rsidRDefault="00CA1AF5" w:rsidP="00470793">
      <w:pPr>
        <w:pStyle w:val="Akapitzlist"/>
        <w:numPr>
          <w:ilvl w:val="0"/>
          <w:numId w:val="9"/>
        </w:numPr>
        <w:spacing w:line="360" w:lineRule="auto"/>
        <w:ind w:left="567" w:hanging="567"/>
        <w:rPr>
          <w:rStyle w:val="markedcontent"/>
          <w:rFonts w:ascii="Arial" w:hAnsi="Arial" w:cs="Arial"/>
          <w:sz w:val="24"/>
          <w:szCs w:val="24"/>
        </w:rPr>
      </w:pPr>
      <w:r w:rsidRPr="006D2D1B">
        <w:rPr>
          <w:rFonts w:ascii="Arial" w:eastAsia="Times New Roman" w:hAnsi="Arial" w:cs="Arial"/>
          <w:sz w:val="24"/>
          <w:szCs w:val="24"/>
          <w:lang w:eastAsia="ar-SA"/>
        </w:rPr>
        <w:t xml:space="preserve">Wniosek o dofinansowanie projektu musi uzyskać w sumie co najmniej 3 </w:t>
      </w:r>
      <w:r w:rsidR="008335E9" w:rsidRPr="006D2D1B">
        <w:rPr>
          <w:rFonts w:ascii="Arial" w:eastAsia="Times New Roman" w:hAnsi="Arial" w:cs="Arial"/>
          <w:sz w:val="24"/>
          <w:szCs w:val="24"/>
          <w:lang w:eastAsia="ar-SA"/>
        </w:rPr>
        <w:t xml:space="preserve">z 5 </w:t>
      </w:r>
      <w:r w:rsidRPr="006D2D1B">
        <w:rPr>
          <w:rFonts w:ascii="Arial" w:eastAsia="Times New Roman" w:hAnsi="Arial" w:cs="Arial"/>
          <w:sz w:val="24"/>
          <w:szCs w:val="24"/>
          <w:lang w:eastAsia="ar-SA"/>
        </w:rPr>
        <w:t>punkt</w:t>
      </w:r>
      <w:r w:rsidR="008335E9" w:rsidRPr="006D2D1B">
        <w:rPr>
          <w:rFonts w:ascii="Arial" w:eastAsia="Times New Roman" w:hAnsi="Arial" w:cs="Arial"/>
          <w:sz w:val="24"/>
          <w:szCs w:val="24"/>
          <w:lang w:eastAsia="ar-SA"/>
        </w:rPr>
        <w:t xml:space="preserve">ów </w:t>
      </w:r>
      <w:r w:rsidR="00B4573A" w:rsidRPr="006D2D1B">
        <w:rPr>
          <w:rFonts w:ascii="Arial" w:eastAsia="Times New Roman" w:hAnsi="Arial" w:cs="Arial"/>
          <w:sz w:val="24"/>
          <w:szCs w:val="24"/>
          <w:lang w:eastAsia="ar-SA"/>
        </w:rPr>
        <w:t>aby spełnić kryterium</w:t>
      </w:r>
      <w:r w:rsidRPr="006D2D1B">
        <w:rPr>
          <w:rFonts w:ascii="Arial" w:eastAsia="Times New Roman" w:hAnsi="Arial" w:cs="Arial"/>
          <w:sz w:val="24"/>
          <w:szCs w:val="24"/>
          <w:lang w:eastAsia="ar-SA"/>
        </w:rPr>
        <w:t>.</w:t>
      </w:r>
    </w:p>
    <w:p w14:paraId="7D1E22B9" w14:textId="30B2D704" w:rsidR="00470793" w:rsidRPr="006D2D1B" w:rsidRDefault="00470793" w:rsidP="00470793">
      <w:pPr>
        <w:pStyle w:val="Akapitzlist"/>
        <w:numPr>
          <w:ilvl w:val="0"/>
          <w:numId w:val="9"/>
        </w:numPr>
        <w:spacing w:line="360" w:lineRule="auto"/>
        <w:ind w:left="567" w:hanging="567"/>
        <w:rPr>
          <w:rStyle w:val="markedcontent"/>
          <w:rFonts w:ascii="Arial" w:hAnsi="Arial" w:cs="Arial"/>
          <w:sz w:val="24"/>
          <w:szCs w:val="24"/>
        </w:rPr>
      </w:pPr>
      <w:r w:rsidRPr="006D2D1B">
        <w:rPr>
          <w:rStyle w:val="markedcontent"/>
          <w:rFonts w:ascii="Arial" w:hAnsi="Arial" w:cs="Arial"/>
          <w:sz w:val="24"/>
        </w:rPr>
        <w:lastRenderedPageBreak/>
        <w:t>W projektach współfinansowanych z EFS+ nie jest dopuszczalne uznanie neutralności projektu w stosunku do zasady równości kobiet i mężczyzn.</w:t>
      </w:r>
    </w:p>
    <w:p w14:paraId="0826FDAF" w14:textId="77777777" w:rsidR="000059EA" w:rsidRPr="006D2D1B" w:rsidRDefault="000059EA" w:rsidP="000059EA">
      <w:pPr>
        <w:pStyle w:val="Akapitzlist"/>
        <w:numPr>
          <w:ilvl w:val="0"/>
          <w:numId w:val="9"/>
        </w:numPr>
        <w:spacing w:line="360" w:lineRule="auto"/>
        <w:ind w:left="567" w:hanging="567"/>
        <w:rPr>
          <w:rStyle w:val="markedcontent"/>
          <w:rFonts w:ascii="Arial" w:hAnsi="Arial" w:cs="Arial"/>
          <w:b/>
          <w:sz w:val="24"/>
          <w:szCs w:val="24"/>
        </w:rPr>
      </w:pPr>
      <w:r w:rsidRPr="006D2D1B">
        <w:rPr>
          <w:rStyle w:val="markedcontent"/>
          <w:rFonts w:ascii="Arial" w:hAnsi="Arial" w:cs="Arial"/>
          <w:b/>
          <w:sz w:val="24"/>
          <w:szCs w:val="24"/>
        </w:rPr>
        <w:t>Przykłady działań w projekcie odnoszące się do zasady równości kobiety i</w:t>
      </w:r>
      <w:r w:rsidR="00A35DF6" w:rsidRPr="006D2D1B">
        <w:rPr>
          <w:rStyle w:val="markedcontent"/>
          <w:rFonts w:ascii="Arial" w:hAnsi="Arial" w:cs="Arial"/>
          <w:b/>
          <w:sz w:val="24"/>
          <w:szCs w:val="24"/>
        </w:rPr>
        <w:t> </w:t>
      </w:r>
      <w:r w:rsidRPr="006D2D1B">
        <w:rPr>
          <w:rStyle w:val="markedcontent"/>
          <w:rFonts w:ascii="Arial" w:hAnsi="Arial" w:cs="Arial"/>
          <w:b/>
          <w:sz w:val="24"/>
          <w:szCs w:val="24"/>
        </w:rPr>
        <w:t>mężczyzn:</w:t>
      </w:r>
    </w:p>
    <w:p w14:paraId="5ADEDA65" w14:textId="77777777" w:rsidR="00031BF3" w:rsidRPr="006D2D1B" w:rsidRDefault="00031BF3" w:rsidP="00031BF3">
      <w:pPr>
        <w:pStyle w:val="Akapitzlist"/>
        <w:numPr>
          <w:ilvl w:val="0"/>
          <w:numId w:val="23"/>
        </w:numPr>
        <w:spacing w:line="360" w:lineRule="auto"/>
        <w:ind w:left="1418" w:hanging="567"/>
        <w:rPr>
          <w:rFonts w:ascii="Arial" w:hAnsi="Arial" w:cs="Arial"/>
          <w:b/>
          <w:sz w:val="24"/>
          <w:szCs w:val="24"/>
        </w:rPr>
      </w:pPr>
      <w:r w:rsidRPr="006D2D1B">
        <w:rPr>
          <w:rFonts w:ascii="Arial" w:eastAsia="Times New Roman" w:hAnsi="Arial" w:cs="Arial"/>
          <w:sz w:val="24"/>
          <w:szCs w:val="24"/>
          <w:lang w:eastAsia="ar-SA"/>
        </w:rPr>
        <w:t>informacje wskazujące na istnienie barier równościowych lub ich braku zawierają dane jakościowych i/lub ilościowe w podziale na płeć w obszarze tematycznym interwencji i/lub zasięgu oddziaływania projektu. Bariery równościowe to przede wszystkim segregacja pozioma i pionowa rynku pracy w tym mniejsza aktywność kobiet, stereotypy płci we wszystkich obszarach w tym zwłaszcza w wyborze ścieżki edukacyjno-zawodowej, dyskryminacja wielokrotna (krzyżowa), czyli ze względu na dwie lub więcej przesłanek,</w:t>
      </w:r>
    </w:p>
    <w:p w14:paraId="326D3AE5" w14:textId="77777777" w:rsidR="00031BF3" w:rsidRPr="006D2D1B" w:rsidRDefault="00031BF3" w:rsidP="00031BF3">
      <w:pPr>
        <w:pStyle w:val="Akapitzlist"/>
        <w:numPr>
          <w:ilvl w:val="0"/>
          <w:numId w:val="23"/>
        </w:numPr>
        <w:spacing w:line="360" w:lineRule="auto"/>
        <w:ind w:left="1418" w:hanging="567"/>
        <w:rPr>
          <w:rFonts w:ascii="Arial" w:hAnsi="Arial" w:cs="Arial"/>
          <w:b/>
          <w:sz w:val="24"/>
          <w:szCs w:val="24"/>
        </w:rPr>
      </w:pPr>
      <w:r w:rsidRPr="006D2D1B">
        <w:rPr>
          <w:rFonts w:ascii="Arial" w:hAnsi="Arial" w:cs="Arial"/>
          <w:sz w:val="24"/>
          <w:szCs w:val="24"/>
        </w:rPr>
        <w:t>informacje we wniosku wskazują czy któraś z grup (kobiety czy mężczyźni) znajduje się w gorszym położeniu, jakie są tego przyczyny, czy któraś z tych grup ma trudniejszy dostęp do edukacji, zatrudnienia szkoleń itp.</w:t>
      </w:r>
    </w:p>
    <w:p w14:paraId="237933BE" w14:textId="77777777" w:rsidR="00031BF3" w:rsidRPr="006D2D1B" w:rsidRDefault="00031BF3" w:rsidP="00031BF3">
      <w:pPr>
        <w:pStyle w:val="Akapitzlist"/>
        <w:numPr>
          <w:ilvl w:val="0"/>
          <w:numId w:val="23"/>
        </w:numPr>
        <w:spacing w:line="360" w:lineRule="auto"/>
        <w:ind w:left="1418" w:hanging="567"/>
        <w:rPr>
          <w:rFonts w:ascii="Arial" w:hAnsi="Arial" w:cs="Arial"/>
          <w:b/>
          <w:sz w:val="24"/>
          <w:szCs w:val="24"/>
        </w:rPr>
      </w:pPr>
      <w:r w:rsidRPr="006D2D1B">
        <w:rPr>
          <w:rFonts w:ascii="Arial" w:eastAsia="Times New Roman" w:hAnsi="Arial" w:cs="Arial"/>
          <w:sz w:val="24"/>
          <w:szCs w:val="24"/>
          <w:lang w:eastAsia="ar-SA"/>
        </w:rPr>
        <w:t>informacje we wniosku wskazują na działania, które zostaną zrealizowane w projekcie na rzecz osłabiania lub niwelowania  zdiagnozowanych barier równościowych, przykłady działań:</w:t>
      </w:r>
    </w:p>
    <w:p w14:paraId="7BC2BD9C" w14:textId="77777777" w:rsidR="00031BF3" w:rsidRPr="006D2D1B" w:rsidRDefault="00031BF3" w:rsidP="00162CB8">
      <w:pPr>
        <w:pStyle w:val="Akapitzlist"/>
        <w:numPr>
          <w:ilvl w:val="0"/>
          <w:numId w:val="24"/>
        </w:numPr>
        <w:spacing w:after="0" w:line="360" w:lineRule="auto"/>
        <w:ind w:left="2268"/>
        <w:rPr>
          <w:rFonts w:ascii="Arial" w:eastAsia="Times New Roman" w:hAnsi="Arial" w:cs="Arial"/>
          <w:sz w:val="24"/>
          <w:szCs w:val="24"/>
          <w:lang w:eastAsia="ar-SA"/>
        </w:rPr>
      </w:pPr>
      <w:r w:rsidRPr="006D2D1B">
        <w:rPr>
          <w:rFonts w:ascii="Arial" w:eastAsia="Times New Roman" w:hAnsi="Arial" w:cs="Arial"/>
          <w:sz w:val="24"/>
          <w:szCs w:val="24"/>
          <w:lang w:eastAsia="ar-SA"/>
        </w:rPr>
        <w:t xml:space="preserve">tzw. działania towarzyszące, polegające na zapewnieniu opieki nad osobami zależnymi (dzieci, osoby starsze, osoby niepełnosprawne) od uczestników projektu, </w:t>
      </w:r>
    </w:p>
    <w:p w14:paraId="78F115B6" w14:textId="77777777" w:rsidR="00031BF3" w:rsidRPr="006D2D1B" w:rsidRDefault="00031BF3" w:rsidP="00162CB8">
      <w:pPr>
        <w:pStyle w:val="Akapitzlist"/>
        <w:numPr>
          <w:ilvl w:val="0"/>
          <w:numId w:val="24"/>
        </w:numPr>
        <w:spacing w:after="0" w:line="360" w:lineRule="auto"/>
        <w:ind w:left="2268"/>
        <w:rPr>
          <w:rFonts w:ascii="Arial" w:eastAsia="Times New Roman" w:hAnsi="Arial" w:cs="Arial"/>
          <w:sz w:val="24"/>
          <w:szCs w:val="24"/>
          <w:lang w:eastAsia="ar-SA"/>
        </w:rPr>
      </w:pPr>
      <w:r w:rsidRPr="006D2D1B">
        <w:rPr>
          <w:rFonts w:ascii="Arial" w:eastAsia="Times New Roman" w:hAnsi="Arial" w:cs="Arial"/>
          <w:sz w:val="24"/>
          <w:szCs w:val="24"/>
          <w:lang w:eastAsia="ar-SA"/>
        </w:rPr>
        <w:t>elementy tzw. dyskryminacji pozytywnej, np. przyznawanie dodatkowych punktów przedstawicielom płci niedoreprezentowanej przy rekrutacji/selekcji do projektu.</w:t>
      </w:r>
    </w:p>
    <w:p w14:paraId="53DAD3B0" w14:textId="77777777" w:rsidR="00031BF3" w:rsidRPr="006D2D1B" w:rsidRDefault="00031BF3" w:rsidP="00162CB8">
      <w:pPr>
        <w:pStyle w:val="Akapitzlist"/>
        <w:numPr>
          <w:ilvl w:val="0"/>
          <w:numId w:val="24"/>
        </w:numPr>
        <w:spacing w:after="0" w:line="360" w:lineRule="auto"/>
        <w:ind w:left="2268"/>
        <w:rPr>
          <w:rFonts w:ascii="Arial" w:eastAsia="Times New Roman" w:hAnsi="Arial" w:cs="Arial"/>
          <w:sz w:val="24"/>
          <w:szCs w:val="24"/>
          <w:lang w:eastAsia="ar-SA"/>
        </w:rPr>
      </w:pPr>
      <w:r w:rsidRPr="006D2D1B">
        <w:rPr>
          <w:rFonts w:ascii="Arial" w:eastAsia="Times New Roman" w:hAnsi="Arial" w:cs="Arial"/>
          <w:sz w:val="24"/>
          <w:szCs w:val="24"/>
          <w:lang w:eastAsia="ar-SA"/>
        </w:rPr>
        <w:t>Inicjatywy e-learningowe, które pozwalają uczestnikom na odbycie szkoleń w domu, co pozytywnie wpływa na godzenie życia osobistego i zawodowego</w:t>
      </w:r>
    </w:p>
    <w:p w14:paraId="0CF7E86C" w14:textId="77777777" w:rsidR="00031BF3" w:rsidRPr="006D2D1B" w:rsidRDefault="00031BF3" w:rsidP="00162CB8">
      <w:pPr>
        <w:pStyle w:val="Akapitzlist"/>
        <w:numPr>
          <w:ilvl w:val="0"/>
          <w:numId w:val="23"/>
        </w:numPr>
        <w:spacing w:after="0" w:line="360" w:lineRule="auto"/>
        <w:ind w:left="1418" w:hanging="567"/>
        <w:rPr>
          <w:rFonts w:ascii="Arial" w:eastAsia="Times New Roman" w:hAnsi="Arial" w:cs="Arial"/>
          <w:sz w:val="24"/>
          <w:szCs w:val="24"/>
          <w:lang w:eastAsia="ar-SA"/>
        </w:rPr>
      </w:pPr>
      <w:r w:rsidRPr="006D2D1B">
        <w:rPr>
          <w:rFonts w:ascii="Arial" w:hAnsi="Arial" w:cs="Arial"/>
          <w:sz w:val="24"/>
          <w:szCs w:val="24"/>
        </w:rPr>
        <w:t>działania projektu odpowiadają na zdiagnozowane bariery,</w:t>
      </w:r>
    </w:p>
    <w:p w14:paraId="1D9C36C7" w14:textId="6AEE37B1" w:rsidR="00031BF3" w:rsidRPr="006D2D1B" w:rsidRDefault="00031BF3" w:rsidP="00162CB8">
      <w:pPr>
        <w:pStyle w:val="Akapitzlist"/>
        <w:numPr>
          <w:ilvl w:val="0"/>
          <w:numId w:val="23"/>
        </w:numPr>
        <w:spacing w:after="0" w:line="360" w:lineRule="auto"/>
        <w:ind w:left="1418" w:hanging="567"/>
        <w:rPr>
          <w:rFonts w:ascii="Arial" w:eastAsia="Times New Roman" w:hAnsi="Arial" w:cs="Arial"/>
          <w:sz w:val="24"/>
          <w:szCs w:val="24"/>
          <w:lang w:eastAsia="ar-SA"/>
        </w:rPr>
      </w:pPr>
      <w:r w:rsidRPr="006D2D1B">
        <w:rPr>
          <w:rFonts w:ascii="Arial" w:eastAsia="Times New Roman" w:hAnsi="Arial" w:cs="Arial"/>
          <w:color w:val="000000"/>
          <w:sz w:val="24"/>
          <w:szCs w:val="24"/>
          <w:lang w:eastAsia="ar-SA"/>
        </w:rPr>
        <w:t>rekrutacja do projektu prowadzona rożnymi kanałami, z</w:t>
      </w:r>
      <w:r w:rsidR="00077D71" w:rsidRPr="006D2D1B">
        <w:rPr>
          <w:rFonts w:ascii="Arial" w:eastAsia="Times New Roman" w:hAnsi="Arial" w:cs="Arial"/>
          <w:color w:val="000000"/>
          <w:sz w:val="24"/>
          <w:szCs w:val="24"/>
          <w:lang w:eastAsia="ar-SA"/>
        </w:rPr>
        <w:t> </w:t>
      </w:r>
      <w:r w:rsidRPr="006D2D1B">
        <w:rPr>
          <w:rFonts w:ascii="Arial" w:eastAsia="Times New Roman" w:hAnsi="Arial" w:cs="Arial"/>
          <w:color w:val="000000"/>
          <w:sz w:val="24"/>
          <w:szCs w:val="24"/>
          <w:lang w:eastAsia="ar-SA"/>
        </w:rPr>
        <w:t>poszanowaniem zasady równości kobiet i mężczyzn,</w:t>
      </w:r>
    </w:p>
    <w:p w14:paraId="0CEE24F9" w14:textId="77777777" w:rsidR="00031BF3" w:rsidRPr="006D2D1B" w:rsidRDefault="00031BF3" w:rsidP="00162CB8">
      <w:pPr>
        <w:pStyle w:val="Akapitzlist"/>
        <w:numPr>
          <w:ilvl w:val="0"/>
          <w:numId w:val="23"/>
        </w:numPr>
        <w:spacing w:after="0" w:line="360" w:lineRule="auto"/>
        <w:ind w:left="1418" w:hanging="567"/>
        <w:rPr>
          <w:rFonts w:ascii="Arial" w:eastAsia="Times New Roman" w:hAnsi="Arial" w:cs="Arial"/>
          <w:sz w:val="24"/>
          <w:szCs w:val="24"/>
          <w:lang w:eastAsia="ar-SA"/>
        </w:rPr>
      </w:pPr>
      <w:r w:rsidRPr="006D2D1B">
        <w:rPr>
          <w:rFonts w:ascii="Arial" w:eastAsia="Times New Roman" w:hAnsi="Arial" w:cs="Arial"/>
          <w:color w:val="000000"/>
          <w:sz w:val="24"/>
          <w:szCs w:val="24"/>
          <w:lang w:eastAsia="ar-SA"/>
        </w:rPr>
        <w:t>godziny wsparcia, w tym szkoleń itd. pozwalają na godzenie życia zawodowego i prywatnego uczestników/uczestniczek projektu,</w:t>
      </w:r>
    </w:p>
    <w:p w14:paraId="270D0C2C" w14:textId="77777777" w:rsidR="00031BF3" w:rsidRPr="006D2D1B" w:rsidRDefault="00031BF3" w:rsidP="00162CB8">
      <w:pPr>
        <w:pStyle w:val="Akapitzlist"/>
        <w:numPr>
          <w:ilvl w:val="0"/>
          <w:numId w:val="23"/>
        </w:numPr>
        <w:spacing w:after="0" w:line="360" w:lineRule="auto"/>
        <w:ind w:left="1418" w:hanging="567"/>
        <w:rPr>
          <w:rFonts w:ascii="Arial" w:eastAsia="Times New Roman" w:hAnsi="Arial" w:cs="Arial"/>
          <w:sz w:val="24"/>
          <w:szCs w:val="24"/>
          <w:lang w:eastAsia="ar-SA"/>
        </w:rPr>
      </w:pPr>
      <w:r w:rsidRPr="006D2D1B">
        <w:rPr>
          <w:rFonts w:ascii="Arial" w:eastAsia="Times New Roman" w:hAnsi="Arial" w:cs="Arial"/>
          <w:color w:val="000000"/>
          <w:sz w:val="24"/>
          <w:szCs w:val="24"/>
          <w:lang w:eastAsia="ar-SA"/>
        </w:rPr>
        <w:t>włączanie tematyki równościowej do np. szkoleń, kursów w ramach realizacji wsparcia,</w:t>
      </w:r>
    </w:p>
    <w:p w14:paraId="3A98B1CD" w14:textId="77777777" w:rsidR="00031BF3" w:rsidRPr="006D2D1B" w:rsidRDefault="00031BF3" w:rsidP="00162CB8">
      <w:pPr>
        <w:pStyle w:val="Akapitzlist"/>
        <w:numPr>
          <w:ilvl w:val="0"/>
          <w:numId w:val="23"/>
        </w:numPr>
        <w:spacing w:after="0" w:line="360" w:lineRule="auto"/>
        <w:ind w:left="1418" w:hanging="567"/>
        <w:rPr>
          <w:rFonts w:ascii="Arial" w:eastAsia="Times New Roman" w:hAnsi="Arial" w:cs="Arial"/>
          <w:sz w:val="24"/>
          <w:szCs w:val="24"/>
          <w:lang w:eastAsia="ar-SA"/>
        </w:rPr>
      </w:pPr>
      <w:r w:rsidRPr="006D2D1B">
        <w:rPr>
          <w:rFonts w:ascii="Arial" w:eastAsia="Times New Roman" w:hAnsi="Arial" w:cs="Arial"/>
          <w:sz w:val="24"/>
          <w:szCs w:val="24"/>
          <w:lang w:eastAsia="ar-SA"/>
        </w:rPr>
        <w:lastRenderedPageBreak/>
        <w:t>wartości docelowe wskaźników odnoszących się do liczby osób są podane w podziale na płeć,</w:t>
      </w:r>
    </w:p>
    <w:p w14:paraId="0EE9D9B2" w14:textId="3F4FD7D0" w:rsidR="00031BF3" w:rsidRPr="006D2D1B" w:rsidRDefault="00031BF3" w:rsidP="00162CB8">
      <w:pPr>
        <w:pStyle w:val="Akapitzlist"/>
        <w:numPr>
          <w:ilvl w:val="0"/>
          <w:numId w:val="23"/>
        </w:numPr>
        <w:spacing w:after="0" w:line="360" w:lineRule="auto"/>
        <w:ind w:left="1418" w:hanging="567"/>
        <w:rPr>
          <w:rFonts w:ascii="Arial" w:eastAsia="Times New Roman" w:hAnsi="Arial" w:cs="Arial"/>
          <w:sz w:val="24"/>
          <w:szCs w:val="24"/>
          <w:lang w:eastAsia="ar-SA"/>
        </w:rPr>
      </w:pPr>
      <w:r w:rsidRPr="006D2D1B">
        <w:rPr>
          <w:rFonts w:ascii="Arial" w:hAnsi="Arial" w:cs="Arial"/>
          <w:color w:val="000000"/>
          <w:sz w:val="24"/>
          <w:szCs w:val="24"/>
          <w:lang w:eastAsia="pl-PL"/>
        </w:rPr>
        <w:t xml:space="preserve">osoby zaangażowane w realizację projektu (na przykład personel odpowiedzialny za zarządzanie, personel merytoryczny, personel wykonawcy/partnera) posiadają odpowiednią wiedzę w zakresie obowiązku przestrzegania zasady równości kobiet i mężczyzn oraz potrafią stosować tę zasadę w codziennej pracy przy projekcie. Zdobycie tej wiedzy może się odbyć poprzez m.in. </w:t>
      </w:r>
      <w:bookmarkStart w:id="0" w:name="_Hlk119584733"/>
      <w:r w:rsidRPr="006D2D1B">
        <w:rPr>
          <w:rFonts w:ascii="Arial" w:hAnsi="Arial" w:cs="Arial"/>
          <w:color w:val="000000"/>
          <w:sz w:val="24"/>
          <w:szCs w:val="24"/>
          <w:lang w:eastAsia="pl-PL"/>
        </w:rPr>
        <w:t>poinformowanie osób zaangażowanych w realizację projektu na temat możliwości i</w:t>
      </w:r>
      <w:r w:rsidR="00077D71" w:rsidRPr="006D2D1B">
        <w:rPr>
          <w:rFonts w:ascii="Arial" w:hAnsi="Arial" w:cs="Arial"/>
          <w:color w:val="000000"/>
          <w:sz w:val="24"/>
          <w:szCs w:val="24"/>
          <w:lang w:eastAsia="pl-PL"/>
        </w:rPr>
        <w:t> </w:t>
      </w:r>
      <w:r w:rsidRPr="006D2D1B">
        <w:rPr>
          <w:rFonts w:ascii="Arial" w:hAnsi="Arial" w:cs="Arial"/>
          <w:color w:val="000000"/>
          <w:sz w:val="24"/>
          <w:szCs w:val="24"/>
          <w:lang w:eastAsia="pl-PL"/>
        </w:rPr>
        <w:t xml:space="preserve">sposobów zastosowania zasady równości </w:t>
      </w:r>
      <w:r w:rsidRPr="006D2D1B">
        <w:rPr>
          <w:rFonts w:ascii="Arial" w:eastAsia="Times New Roman" w:hAnsi="Arial" w:cs="Arial"/>
          <w:sz w:val="24"/>
          <w:szCs w:val="24"/>
          <w:lang w:eastAsia="ar-SA"/>
        </w:rPr>
        <w:t xml:space="preserve">kobiet i mężczyzn </w:t>
      </w:r>
      <w:r w:rsidRPr="006D2D1B">
        <w:rPr>
          <w:rFonts w:ascii="Arial" w:hAnsi="Arial" w:cs="Arial"/>
          <w:color w:val="000000"/>
          <w:sz w:val="24"/>
          <w:szCs w:val="24"/>
          <w:lang w:eastAsia="pl-PL"/>
        </w:rPr>
        <w:t>w odniesieniu do problematyki tego konkretnego projektu, a także do wykonywanych przez zespół projektowy obowiązków związanych z</w:t>
      </w:r>
      <w:r w:rsidR="00077D71" w:rsidRPr="006D2D1B">
        <w:rPr>
          <w:rFonts w:ascii="Arial" w:hAnsi="Arial" w:cs="Arial"/>
          <w:color w:val="000000"/>
          <w:sz w:val="24"/>
          <w:szCs w:val="24"/>
          <w:lang w:eastAsia="pl-PL"/>
        </w:rPr>
        <w:t> </w:t>
      </w:r>
      <w:r w:rsidRPr="006D2D1B">
        <w:rPr>
          <w:rFonts w:ascii="Arial" w:hAnsi="Arial" w:cs="Arial"/>
          <w:color w:val="000000"/>
          <w:sz w:val="24"/>
          <w:szCs w:val="24"/>
          <w:lang w:eastAsia="pl-PL"/>
        </w:rPr>
        <w:t>prowadzeniem projektu</w:t>
      </w:r>
      <w:bookmarkEnd w:id="0"/>
      <w:r w:rsidRPr="006D2D1B">
        <w:rPr>
          <w:rFonts w:ascii="Arial" w:hAnsi="Arial" w:cs="Arial"/>
          <w:color w:val="000000"/>
          <w:sz w:val="24"/>
          <w:szCs w:val="24"/>
          <w:lang w:eastAsia="pl-PL"/>
        </w:rPr>
        <w:t>,</w:t>
      </w:r>
    </w:p>
    <w:p w14:paraId="3C513B6F" w14:textId="77777777" w:rsidR="00031BF3" w:rsidRPr="006D2D1B" w:rsidRDefault="00031BF3" w:rsidP="00162CB8">
      <w:pPr>
        <w:pStyle w:val="Akapitzlist"/>
        <w:numPr>
          <w:ilvl w:val="0"/>
          <w:numId w:val="23"/>
        </w:numPr>
        <w:spacing w:after="0" w:line="360" w:lineRule="auto"/>
        <w:ind w:left="1418" w:hanging="567"/>
        <w:rPr>
          <w:rFonts w:ascii="Arial" w:eastAsia="Times New Roman" w:hAnsi="Arial" w:cs="Arial"/>
          <w:sz w:val="24"/>
          <w:szCs w:val="24"/>
          <w:lang w:eastAsia="ar-SA"/>
        </w:rPr>
      </w:pPr>
      <w:r w:rsidRPr="006D2D1B">
        <w:rPr>
          <w:rFonts w:ascii="Arial" w:eastAsia="Times New Roman" w:hAnsi="Arial" w:cs="Arial"/>
          <w:sz w:val="24"/>
          <w:szCs w:val="24"/>
          <w:lang w:eastAsia="ar-SA"/>
        </w:rPr>
        <w:t>zapewnienie takiej organizacji pracy zespołu projektowego, która umożliwia godzenie życia zawodowego z prywatnym, np. organizacja pracy uwzględniająca elastyczne formy zatrudnienia lub godziny pracy – o ile jest to uzasadnione potrzebami w ramach projektu,</w:t>
      </w:r>
    </w:p>
    <w:p w14:paraId="1361ECE4" w14:textId="1276CA46" w:rsidR="00031BF3" w:rsidRPr="006D2D1B" w:rsidRDefault="00031BF3" w:rsidP="00162CB8">
      <w:pPr>
        <w:pStyle w:val="Akapitzlist"/>
        <w:numPr>
          <w:ilvl w:val="0"/>
          <w:numId w:val="23"/>
        </w:numPr>
        <w:spacing w:after="0" w:line="360" w:lineRule="auto"/>
        <w:ind w:left="1418" w:hanging="567"/>
        <w:rPr>
          <w:rFonts w:ascii="Arial" w:eastAsia="Times New Roman" w:hAnsi="Arial" w:cs="Arial"/>
          <w:sz w:val="24"/>
          <w:szCs w:val="24"/>
          <w:lang w:eastAsia="ar-SA"/>
        </w:rPr>
      </w:pPr>
      <w:r w:rsidRPr="006D2D1B">
        <w:rPr>
          <w:rFonts w:ascii="Arial" w:eastAsia="Times New Roman" w:hAnsi="Arial" w:cs="Arial"/>
          <w:sz w:val="24"/>
          <w:szCs w:val="24"/>
          <w:lang w:eastAsia="ar-SA"/>
        </w:rPr>
        <w:t>włączenie do projektu (na przykład jako konsultantów, doradców) osób lub organizacji posiadających udokumentowaną wiedzę i</w:t>
      </w:r>
      <w:r w:rsidR="00077D71" w:rsidRPr="006D2D1B">
        <w:rPr>
          <w:rFonts w:ascii="Arial" w:eastAsia="Times New Roman" w:hAnsi="Arial" w:cs="Arial"/>
          <w:sz w:val="24"/>
          <w:szCs w:val="24"/>
          <w:lang w:eastAsia="ar-SA"/>
        </w:rPr>
        <w:t> </w:t>
      </w:r>
      <w:r w:rsidRPr="006D2D1B">
        <w:rPr>
          <w:rFonts w:ascii="Arial" w:eastAsia="Times New Roman" w:hAnsi="Arial" w:cs="Arial"/>
          <w:sz w:val="24"/>
          <w:szCs w:val="24"/>
          <w:lang w:eastAsia="ar-SA"/>
        </w:rPr>
        <w:t>doświadczenie w prowadzeniu działań z zachowaniem zasady równości kobiet i mężczyzn.</w:t>
      </w:r>
    </w:p>
    <w:p w14:paraId="5938A5F7" w14:textId="6168A155" w:rsidR="00D37D07" w:rsidRPr="006D2D1B" w:rsidRDefault="00D37D07" w:rsidP="00B27CF8">
      <w:pPr>
        <w:pStyle w:val="Akapitzlist"/>
        <w:numPr>
          <w:ilvl w:val="0"/>
          <w:numId w:val="9"/>
        </w:numPr>
        <w:spacing w:line="360" w:lineRule="auto"/>
        <w:ind w:left="567" w:hanging="567"/>
        <w:rPr>
          <w:rFonts w:ascii="Arial" w:hAnsi="Arial" w:cs="Arial"/>
          <w:sz w:val="24"/>
        </w:rPr>
      </w:pPr>
      <w:r w:rsidRPr="006D2D1B">
        <w:rPr>
          <w:rFonts w:ascii="Arial" w:eastAsia="Times New Roman" w:hAnsi="Arial" w:cs="Arial"/>
          <w:b/>
          <w:sz w:val="24"/>
          <w:szCs w:val="24"/>
          <w:lang w:eastAsia="ar-SA"/>
        </w:rPr>
        <w:t>Wyjątki, co do których nie stosuje się standardu minimum</w:t>
      </w:r>
      <w:r w:rsidRPr="006D2D1B">
        <w:rPr>
          <w:rFonts w:ascii="Arial" w:eastAsia="Times New Roman" w:hAnsi="Arial" w:cs="Arial"/>
          <w:sz w:val="24"/>
          <w:szCs w:val="24"/>
          <w:lang w:eastAsia="ar-SA"/>
        </w:rPr>
        <w:t>:</w:t>
      </w:r>
    </w:p>
    <w:p w14:paraId="6D43D682" w14:textId="274718D6" w:rsidR="00D37D07" w:rsidRPr="006D2D1B" w:rsidRDefault="00D37D07" w:rsidP="00D37D07">
      <w:pPr>
        <w:pStyle w:val="Akapitzlist"/>
        <w:numPr>
          <w:ilvl w:val="0"/>
          <w:numId w:val="29"/>
        </w:numPr>
        <w:tabs>
          <w:tab w:val="clear" w:pos="720"/>
          <w:tab w:val="num" w:pos="1418"/>
        </w:tabs>
        <w:suppressAutoHyphens/>
        <w:autoSpaceDE w:val="0"/>
        <w:spacing w:beforeLines="120" w:before="288" w:afterLines="120" w:after="288" w:line="360" w:lineRule="auto"/>
        <w:ind w:left="1418" w:hanging="567"/>
        <w:rPr>
          <w:rFonts w:ascii="Arial" w:eastAsia="Times New Roman" w:hAnsi="Arial" w:cs="Arial"/>
          <w:sz w:val="24"/>
          <w:szCs w:val="24"/>
          <w:lang w:eastAsia="ar-SA"/>
        </w:rPr>
      </w:pPr>
      <w:r w:rsidRPr="006D2D1B">
        <w:rPr>
          <w:rFonts w:ascii="Arial" w:eastAsia="Times New Roman" w:hAnsi="Arial" w:cs="Arial"/>
          <w:sz w:val="24"/>
          <w:szCs w:val="24"/>
          <w:lang w:eastAsia="ar-SA"/>
        </w:rPr>
        <w:t>profil działalności beneficjenta (ograniczenia statutowe);</w:t>
      </w:r>
    </w:p>
    <w:p w14:paraId="65985F78" w14:textId="6E88BB1D" w:rsidR="00D37D07" w:rsidRPr="006D2D1B" w:rsidRDefault="00D37D07" w:rsidP="00D37D07">
      <w:pPr>
        <w:pStyle w:val="Akapitzlist"/>
        <w:numPr>
          <w:ilvl w:val="0"/>
          <w:numId w:val="29"/>
        </w:numPr>
        <w:tabs>
          <w:tab w:val="clear" w:pos="720"/>
          <w:tab w:val="num" w:pos="1418"/>
        </w:tabs>
        <w:suppressAutoHyphens/>
        <w:autoSpaceDE w:val="0"/>
        <w:spacing w:beforeLines="120" w:before="288" w:afterLines="120" w:after="288" w:line="360" w:lineRule="auto"/>
        <w:ind w:left="1418" w:hanging="567"/>
        <w:rPr>
          <w:rFonts w:ascii="Arial" w:eastAsia="Times New Roman" w:hAnsi="Arial" w:cs="Arial"/>
          <w:sz w:val="24"/>
          <w:szCs w:val="24"/>
          <w:lang w:eastAsia="ar-SA"/>
        </w:rPr>
      </w:pPr>
      <w:r w:rsidRPr="006D2D1B">
        <w:rPr>
          <w:rFonts w:ascii="Arial" w:eastAsia="Times New Roman" w:hAnsi="Arial" w:cs="Arial"/>
          <w:sz w:val="24"/>
          <w:szCs w:val="24"/>
          <w:lang w:eastAsia="ar-SA"/>
        </w:rPr>
        <w:t>zamknięta rekrutacja - projekt obejmuje (ze względu na swój zakres oddziaływania) wsparciem wszystkich pracowników/personel konkretnego podmiotu, wyodrębnionej organizacyjnie części danego podmiotu lub konkretnej grupy podmiotów wskazanych we wniosku o</w:t>
      </w:r>
      <w:r w:rsidR="000F32A4" w:rsidRPr="006D2D1B">
        <w:rPr>
          <w:rFonts w:ascii="Arial" w:eastAsia="Times New Roman" w:hAnsi="Arial" w:cs="Arial"/>
          <w:sz w:val="24"/>
          <w:szCs w:val="24"/>
          <w:lang w:eastAsia="ar-SA"/>
        </w:rPr>
        <w:t> </w:t>
      </w:r>
      <w:r w:rsidRPr="006D2D1B">
        <w:rPr>
          <w:rFonts w:ascii="Arial" w:eastAsia="Times New Roman" w:hAnsi="Arial" w:cs="Arial"/>
          <w:sz w:val="24"/>
          <w:szCs w:val="24"/>
          <w:lang w:eastAsia="ar-SA"/>
        </w:rPr>
        <w:t>dofinansowanie projektu.</w:t>
      </w:r>
    </w:p>
    <w:p w14:paraId="591A7BB6" w14:textId="42D9276A" w:rsidR="001C6CCC" w:rsidRPr="006D2D1B" w:rsidRDefault="00D37D07" w:rsidP="00B27CF8">
      <w:pPr>
        <w:pStyle w:val="Akapitzlist"/>
        <w:numPr>
          <w:ilvl w:val="0"/>
          <w:numId w:val="9"/>
        </w:numPr>
        <w:suppressAutoHyphens/>
        <w:autoSpaceDE w:val="0"/>
        <w:spacing w:beforeLines="120" w:before="288" w:afterLines="120" w:after="288" w:line="360" w:lineRule="auto"/>
        <w:ind w:left="567" w:hanging="567"/>
        <w:rPr>
          <w:rFonts w:ascii="Arial" w:eastAsia="Times New Roman" w:hAnsi="Arial" w:cs="Arial"/>
          <w:sz w:val="24"/>
          <w:szCs w:val="24"/>
          <w:lang w:eastAsia="ar-SA"/>
        </w:rPr>
      </w:pPr>
      <w:r w:rsidRPr="006D2D1B">
        <w:rPr>
          <w:rFonts w:ascii="Arial" w:eastAsia="Times New Roman" w:hAnsi="Arial" w:cs="Arial"/>
          <w:sz w:val="24"/>
          <w:szCs w:val="24"/>
          <w:lang w:eastAsia="ar-SA"/>
        </w:rPr>
        <w:t>W przypadku projektów, które należą do wyjątków, zaleca się również planowanie działań zmierzających do przestrzegania zasady równości kobiet i</w:t>
      </w:r>
      <w:r w:rsidR="000F32A4" w:rsidRPr="006D2D1B">
        <w:rPr>
          <w:rFonts w:ascii="Arial" w:eastAsia="Times New Roman" w:hAnsi="Arial" w:cs="Arial"/>
          <w:sz w:val="24"/>
          <w:szCs w:val="24"/>
          <w:lang w:eastAsia="ar-SA"/>
        </w:rPr>
        <w:t> </w:t>
      </w:r>
      <w:r w:rsidRPr="006D2D1B">
        <w:rPr>
          <w:rFonts w:ascii="Arial" w:eastAsia="Times New Roman" w:hAnsi="Arial" w:cs="Arial"/>
          <w:sz w:val="24"/>
          <w:szCs w:val="24"/>
          <w:lang w:eastAsia="ar-SA"/>
        </w:rPr>
        <w:t>mężczyzn, mimo że nie jest to przedmiotem oceny.</w:t>
      </w:r>
    </w:p>
    <w:p w14:paraId="2EC998F5" w14:textId="77777777" w:rsidR="007A24B0" w:rsidRPr="006D2D1B" w:rsidRDefault="007A24B0" w:rsidP="00031BF3">
      <w:pPr>
        <w:tabs>
          <w:tab w:val="left" w:pos="1005"/>
        </w:tabs>
        <w:rPr>
          <w:sz w:val="24"/>
          <w:szCs w:val="24"/>
        </w:rPr>
      </w:pPr>
    </w:p>
    <w:p w14:paraId="06FDB657" w14:textId="1EF5CADD" w:rsidR="00393565" w:rsidRPr="00055351" w:rsidRDefault="00322F0B" w:rsidP="00447D53">
      <w:pPr>
        <w:pStyle w:val="Nagwek1"/>
        <w:spacing w:after="240"/>
        <w:rPr>
          <w:rStyle w:val="markedcontent"/>
          <w:rFonts w:ascii="Arial" w:hAnsi="Arial" w:cs="Arial"/>
          <w:b/>
          <w:color w:val="0070C0"/>
          <w:sz w:val="24"/>
          <w:szCs w:val="24"/>
        </w:rPr>
      </w:pPr>
      <w:r w:rsidRPr="006D2D1B">
        <w:rPr>
          <w:rStyle w:val="markedcontent"/>
          <w:rFonts w:ascii="Arial" w:hAnsi="Arial" w:cs="Arial"/>
          <w:b/>
          <w:color w:val="0070C0"/>
          <w:sz w:val="24"/>
          <w:szCs w:val="24"/>
        </w:rPr>
        <w:lastRenderedPageBreak/>
        <w:t xml:space="preserve">Przestrzeganie Karty </w:t>
      </w:r>
      <w:r w:rsidR="00E1669A" w:rsidRPr="006D2D1B">
        <w:rPr>
          <w:rStyle w:val="markedcontent"/>
          <w:rFonts w:ascii="Arial" w:hAnsi="Arial" w:cs="Arial"/>
          <w:b/>
          <w:color w:val="0070C0"/>
          <w:sz w:val="24"/>
          <w:szCs w:val="24"/>
        </w:rPr>
        <w:t>P</w:t>
      </w:r>
      <w:r w:rsidRPr="006D2D1B">
        <w:rPr>
          <w:rStyle w:val="markedcontent"/>
          <w:rFonts w:ascii="Arial" w:hAnsi="Arial" w:cs="Arial"/>
          <w:b/>
          <w:color w:val="0070C0"/>
          <w:sz w:val="24"/>
          <w:szCs w:val="24"/>
        </w:rPr>
        <w:t xml:space="preserve">raw </w:t>
      </w:r>
      <w:r w:rsidR="00E1669A" w:rsidRPr="006D2D1B">
        <w:rPr>
          <w:rStyle w:val="markedcontent"/>
          <w:rFonts w:ascii="Arial" w:hAnsi="Arial" w:cs="Arial"/>
          <w:b/>
          <w:color w:val="0070C0"/>
          <w:sz w:val="24"/>
          <w:szCs w:val="24"/>
        </w:rPr>
        <w:t>P</w:t>
      </w:r>
      <w:r w:rsidRPr="006D2D1B">
        <w:rPr>
          <w:rStyle w:val="markedcontent"/>
          <w:rFonts w:ascii="Arial" w:hAnsi="Arial" w:cs="Arial"/>
          <w:b/>
          <w:color w:val="0070C0"/>
          <w:sz w:val="24"/>
          <w:szCs w:val="24"/>
        </w:rPr>
        <w:t>odstawowych Unii Europejskiej (KPP)</w:t>
      </w:r>
    </w:p>
    <w:tbl>
      <w:tblPr>
        <w:tblStyle w:val="Tabela-Siatka"/>
        <w:tblW w:w="8618" w:type="dxa"/>
        <w:tblInd w:w="475"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8"/>
      </w:tblGrid>
      <w:tr w:rsidR="00542EE0" w:rsidRPr="006D2D1B" w14:paraId="397185BC" w14:textId="77777777" w:rsidTr="0079787A">
        <w:trPr>
          <w:trHeight w:val="835"/>
        </w:trPr>
        <w:tc>
          <w:tcPr>
            <w:tcW w:w="8618" w:type="dxa"/>
          </w:tcPr>
          <w:p w14:paraId="4E48D815" w14:textId="77777777" w:rsidR="00542EE0" w:rsidRPr="006D2D1B" w:rsidRDefault="00542EE0" w:rsidP="0079787A">
            <w:pPr>
              <w:autoSpaceDE w:val="0"/>
              <w:autoSpaceDN w:val="0"/>
              <w:adjustRightInd w:val="0"/>
              <w:spacing w:line="360" w:lineRule="auto"/>
              <w:rPr>
                <w:rFonts w:ascii="Arial" w:hAnsi="Arial" w:cs="Arial"/>
                <w:b/>
                <w:color w:val="0070C0"/>
                <w:sz w:val="24"/>
                <w:szCs w:val="24"/>
              </w:rPr>
            </w:pPr>
            <w:r w:rsidRPr="006D2D1B">
              <w:rPr>
                <w:rFonts w:ascii="Arial" w:hAnsi="Arial" w:cs="Arial"/>
                <w:b/>
                <w:color w:val="0070C0"/>
                <w:sz w:val="24"/>
                <w:szCs w:val="24"/>
              </w:rPr>
              <w:t>Odesłanie</w:t>
            </w:r>
          </w:p>
          <w:p w14:paraId="5B968B79" w14:textId="77777777" w:rsidR="00542EE0" w:rsidRPr="006D2D1B" w:rsidRDefault="00466AD7" w:rsidP="0079787A">
            <w:pPr>
              <w:autoSpaceDE w:val="0"/>
              <w:autoSpaceDN w:val="0"/>
              <w:adjustRightInd w:val="0"/>
              <w:spacing w:line="360" w:lineRule="auto"/>
              <w:rPr>
                <w:rFonts w:ascii="Arial" w:hAnsi="Arial" w:cs="Arial"/>
                <w:sz w:val="24"/>
                <w:szCs w:val="24"/>
              </w:rPr>
            </w:pPr>
            <w:r w:rsidRPr="006D2D1B">
              <w:rPr>
                <w:rStyle w:val="markedcontent"/>
                <w:rFonts w:ascii="Arial" w:hAnsi="Arial" w:cs="Arial"/>
                <w:color w:val="595959" w:themeColor="text1" w:themeTint="A6"/>
                <w:sz w:val="24"/>
                <w:szCs w:val="24"/>
              </w:rPr>
              <w:t xml:space="preserve">Zasada weryfikowana </w:t>
            </w:r>
            <w:r w:rsidR="00542EE0" w:rsidRPr="006D2D1B">
              <w:rPr>
                <w:rStyle w:val="markedcontent"/>
                <w:rFonts w:ascii="Arial" w:hAnsi="Arial" w:cs="Arial"/>
                <w:color w:val="595959" w:themeColor="text1" w:themeTint="A6"/>
                <w:sz w:val="24"/>
                <w:szCs w:val="24"/>
              </w:rPr>
              <w:t>podczas oceny kryterium</w:t>
            </w:r>
            <w:r w:rsidR="00542EE0" w:rsidRPr="006D2D1B">
              <w:rPr>
                <w:color w:val="595959" w:themeColor="text1" w:themeTint="A6"/>
                <w:sz w:val="24"/>
                <w:szCs w:val="24"/>
              </w:rPr>
              <w:t xml:space="preserve"> </w:t>
            </w:r>
            <w:r w:rsidR="00542EE0" w:rsidRPr="006D2D1B">
              <w:rPr>
                <w:rStyle w:val="markedcontent"/>
                <w:rFonts w:ascii="Arial" w:hAnsi="Arial" w:cs="Arial"/>
                <w:color w:val="595959" w:themeColor="text1" w:themeTint="A6"/>
                <w:sz w:val="24"/>
                <w:szCs w:val="24"/>
              </w:rPr>
              <w:t xml:space="preserve">A.5 Projekt jest zgodny z </w:t>
            </w:r>
            <w:r w:rsidR="00822AB1" w:rsidRPr="006D2D1B">
              <w:rPr>
                <w:rStyle w:val="markedcontent"/>
                <w:rFonts w:ascii="Arial" w:hAnsi="Arial" w:cs="Arial"/>
                <w:color w:val="595959" w:themeColor="text1" w:themeTint="A6"/>
                <w:sz w:val="24"/>
                <w:szCs w:val="24"/>
              </w:rPr>
              <w:t>Kartą Praw Podstawowych Unii Europejskiej</w:t>
            </w:r>
            <w:r w:rsidR="00542EE0" w:rsidRPr="006D2D1B">
              <w:rPr>
                <w:rFonts w:ascii="Arial" w:hAnsi="Arial" w:cs="Arial"/>
                <w:color w:val="595959" w:themeColor="text1" w:themeTint="A6"/>
                <w:sz w:val="24"/>
                <w:szCs w:val="24"/>
              </w:rPr>
              <w:t>.</w:t>
            </w:r>
          </w:p>
        </w:tc>
      </w:tr>
    </w:tbl>
    <w:p w14:paraId="532462E6" w14:textId="77777777" w:rsidR="003448AB" w:rsidRPr="006D2D1B" w:rsidRDefault="003448AB" w:rsidP="00C23CDB">
      <w:pPr>
        <w:rPr>
          <w:rStyle w:val="markedcontent"/>
          <w:rFonts w:ascii="Arial" w:hAnsi="Arial" w:cs="Arial"/>
          <w:b/>
          <w:color w:val="FF0000"/>
          <w:sz w:val="24"/>
          <w:szCs w:val="24"/>
        </w:rPr>
      </w:pPr>
    </w:p>
    <w:p w14:paraId="35F2F715" w14:textId="77777777" w:rsidR="00393565" w:rsidRPr="006D2D1B" w:rsidRDefault="00322F0B" w:rsidP="00867498">
      <w:pPr>
        <w:pStyle w:val="Akapitzlist"/>
        <w:numPr>
          <w:ilvl w:val="0"/>
          <w:numId w:val="8"/>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t xml:space="preserve">Zgodność </w:t>
      </w:r>
      <w:r w:rsidR="00B169B8" w:rsidRPr="006D2D1B">
        <w:rPr>
          <w:rStyle w:val="markedcontent"/>
          <w:rFonts w:ascii="Arial" w:hAnsi="Arial" w:cs="Arial"/>
          <w:sz w:val="24"/>
          <w:szCs w:val="24"/>
        </w:rPr>
        <w:t xml:space="preserve">z zasadą </w:t>
      </w:r>
      <w:r w:rsidRPr="006D2D1B">
        <w:rPr>
          <w:rStyle w:val="markedcontent"/>
          <w:rFonts w:ascii="Arial" w:hAnsi="Arial" w:cs="Arial"/>
          <w:sz w:val="24"/>
          <w:szCs w:val="24"/>
        </w:rPr>
        <w:t xml:space="preserve">oznacza brak sprzeczności </w:t>
      </w:r>
      <w:r w:rsidR="00967BEC" w:rsidRPr="006D2D1B">
        <w:rPr>
          <w:rStyle w:val="markedcontent"/>
          <w:rFonts w:ascii="Arial" w:hAnsi="Arial" w:cs="Arial"/>
          <w:sz w:val="24"/>
          <w:szCs w:val="24"/>
        </w:rPr>
        <w:t xml:space="preserve">zapisów </w:t>
      </w:r>
      <w:r w:rsidR="00EF7C6F" w:rsidRPr="006D2D1B">
        <w:rPr>
          <w:rStyle w:val="markedcontent"/>
          <w:rFonts w:ascii="Arial" w:hAnsi="Arial" w:cs="Arial"/>
          <w:sz w:val="24"/>
          <w:szCs w:val="24"/>
        </w:rPr>
        <w:t>wniosku o</w:t>
      </w:r>
      <w:r w:rsidR="008A42AE" w:rsidRPr="006D2D1B">
        <w:rPr>
          <w:rStyle w:val="markedcontent"/>
          <w:rFonts w:ascii="Arial" w:hAnsi="Arial" w:cs="Arial"/>
          <w:sz w:val="24"/>
          <w:szCs w:val="24"/>
        </w:rPr>
        <w:t> </w:t>
      </w:r>
      <w:r w:rsidR="00EF7C6F" w:rsidRPr="006D2D1B">
        <w:rPr>
          <w:rStyle w:val="markedcontent"/>
          <w:rFonts w:ascii="Arial" w:hAnsi="Arial" w:cs="Arial"/>
          <w:sz w:val="24"/>
          <w:szCs w:val="24"/>
        </w:rPr>
        <w:t xml:space="preserve">dofinansowanie projektu </w:t>
      </w:r>
      <w:r w:rsidR="00967BEC" w:rsidRPr="006D2D1B">
        <w:rPr>
          <w:rStyle w:val="markedcontent"/>
          <w:rFonts w:ascii="Arial" w:hAnsi="Arial" w:cs="Arial"/>
          <w:sz w:val="24"/>
          <w:szCs w:val="24"/>
        </w:rPr>
        <w:t xml:space="preserve">z </w:t>
      </w:r>
      <w:r w:rsidRPr="006D2D1B">
        <w:rPr>
          <w:rStyle w:val="markedcontent"/>
          <w:rFonts w:ascii="Arial" w:hAnsi="Arial" w:cs="Arial"/>
          <w:sz w:val="24"/>
          <w:szCs w:val="24"/>
        </w:rPr>
        <w:t>wymogami KPP. W przypadku, gdy we</w:t>
      </w:r>
      <w:r w:rsidR="00393565" w:rsidRPr="006D2D1B">
        <w:rPr>
          <w:sz w:val="24"/>
          <w:szCs w:val="24"/>
        </w:rPr>
        <w:t xml:space="preserve"> </w:t>
      </w:r>
      <w:r w:rsidRPr="006D2D1B">
        <w:rPr>
          <w:rStyle w:val="markedcontent"/>
          <w:rFonts w:ascii="Arial" w:hAnsi="Arial" w:cs="Arial"/>
          <w:sz w:val="24"/>
          <w:szCs w:val="24"/>
        </w:rPr>
        <w:t>wniosku wskazano neutralny charakter wymogów KPP</w:t>
      </w:r>
      <w:r w:rsidR="00393565" w:rsidRPr="006D2D1B">
        <w:rPr>
          <w:sz w:val="24"/>
          <w:szCs w:val="24"/>
        </w:rPr>
        <w:t xml:space="preserve"> </w:t>
      </w:r>
      <w:r w:rsidRPr="006D2D1B">
        <w:rPr>
          <w:rStyle w:val="markedcontent"/>
          <w:rFonts w:ascii="Arial" w:hAnsi="Arial" w:cs="Arial"/>
          <w:sz w:val="24"/>
          <w:szCs w:val="24"/>
        </w:rPr>
        <w:t xml:space="preserve">względem zakresu i sposobu realizacji projektu, podczas </w:t>
      </w:r>
      <w:r w:rsidR="00967BEC" w:rsidRPr="006D2D1B">
        <w:rPr>
          <w:rStyle w:val="markedcontent"/>
          <w:rFonts w:ascii="Arial" w:hAnsi="Arial" w:cs="Arial"/>
          <w:sz w:val="24"/>
          <w:szCs w:val="24"/>
        </w:rPr>
        <w:t>ocenie będzie podlegać</w:t>
      </w:r>
      <w:r w:rsidRPr="006D2D1B">
        <w:rPr>
          <w:rStyle w:val="markedcontent"/>
          <w:rFonts w:ascii="Arial" w:hAnsi="Arial" w:cs="Arial"/>
          <w:sz w:val="24"/>
          <w:szCs w:val="24"/>
        </w:rPr>
        <w:t xml:space="preserve"> czy</w:t>
      </w:r>
      <w:r w:rsidR="00393565" w:rsidRPr="006D2D1B">
        <w:rPr>
          <w:sz w:val="24"/>
          <w:szCs w:val="24"/>
        </w:rPr>
        <w:t xml:space="preserve"> </w:t>
      </w:r>
      <w:r w:rsidRPr="006D2D1B">
        <w:rPr>
          <w:rStyle w:val="markedcontent"/>
          <w:rFonts w:ascii="Arial" w:hAnsi="Arial" w:cs="Arial"/>
          <w:sz w:val="24"/>
          <w:szCs w:val="24"/>
        </w:rPr>
        <w:t>neutralny charakter wymogów został zidentyfikowany prawidłowo.</w:t>
      </w:r>
    </w:p>
    <w:p w14:paraId="44FDBF30" w14:textId="77777777" w:rsidR="00054911" w:rsidRPr="006D2D1B" w:rsidRDefault="008A42AE" w:rsidP="008A42AE">
      <w:pPr>
        <w:pStyle w:val="Akapitzlist"/>
        <w:numPr>
          <w:ilvl w:val="0"/>
          <w:numId w:val="8"/>
        </w:numPr>
        <w:spacing w:line="360" w:lineRule="auto"/>
        <w:ind w:left="567" w:hanging="567"/>
        <w:rPr>
          <w:rStyle w:val="markedcontent"/>
          <w:rFonts w:ascii="Arial" w:hAnsi="Arial" w:cs="Arial"/>
          <w:b/>
          <w:sz w:val="24"/>
          <w:szCs w:val="24"/>
        </w:rPr>
      </w:pPr>
      <w:r w:rsidRPr="006D2D1B">
        <w:rPr>
          <w:rFonts w:ascii="Arial" w:hAnsi="Arial" w:cs="Arial"/>
          <w:sz w:val="24"/>
          <w:szCs w:val="24"/>
        </w:rPr>
        <w:t>Działania realizowane w ramach projektu muszą</w:t>
      </w:r>
      <w:r w:rsidR="007C0370" w:rsidRPr="006D2D1B">
        <w:rPr>
          <w:rFonts w:ascii="Arial" w:hAnsi="Arial" w:cs="Arial"/>
          <w:sz w:val="24"/>
          <w:szCs w:val="24"/>
        </w:rPr>
        <w:t xml:space="preserve"> </w:t>
      </w:r>
      <w:r w:rsidR="00054911" w:rsidRPr="006D2D1B">
        <w:rPr>
          <w:rFonts w:ascii="Arial" w:hAnsi="Arial" w:cs="Arial"/>
          <w:sz w:val="24"/>
          <w:szCs w:val="24"/>
        </w:rPr>
        <w:t>szanowa</w:t>
      </w:r>
      <w:r w:rsidRPr="006D2D1B">
        <w:rPr>
          <w:rFonts w:ascii="Arial" w:hAnsi="Arial" w:cs="Arial"/>
          <w:sz w:val="24"/>
          <w:szCs w:val="24"/>
        </w:rPr>
        <w:t>ć</w:t>
      </w:r>
      <w:r w:rsidR="00054911" w:rsidRPr="006D2D1B">
        <w:rPr>
          <w:rFonts w:ascii="Arial" w:hAnsi="Arial" w:cs="Arial"/>
          <w:sz w:val="24"/>
          <w:szCs w:val="24"/>
        </w:rPr>
        <w:t xml:space="preserve"> prawa podstawowe oraz przestrzega</w:t>
      </w:r>
      <w:r w:rsidRPr="006D2D1B">
        <w:rPr>
          <w:rFonts w:ascii="Arial" w:hAnsi="Arial" w:cs="Arial"/>
          <w:sz w:val="24"/>
          <w:szCs w:val="24"/>
        </w:rPr>
        <w:t>ć zapisy KPP</w:t>
      </w:r>
      <w:r w:rsidR="00054911" w:rsidRPr="006D2D1B">
        <w:rPr>
          <w:rFonts w:ascii="Arial" w:hAnsi="Arial" w:cs="Arial"/>
          <w:sz w:val="24"/>
          <w:szCs w:val="24"/>
        </w:rPr>
        <w:t>, w tym m.in. zasad</w:t>
      </w:r>
      <w:r w:rsidRPr="006D2D1B">
        <w:rPr>
          <w:rFonts w:ascii="Arial" w:hAnsi="Arial" w:cs="Arial"/>
          <w:sz w:val="24"/>
          <w:szCs w:val="24"/>
        </w:rPr>
        <w:t>ę</w:t>
      </w:r>
      <w:r w:rsidR="00054911" w:rsidRPr="006D2D1B">
        <w:rPr>
          <w:rFonts w:ascii="Arial" w:hAnsi="Arial" w:cs="Arial"/>
          <w:sz w:val="24"/>
          <w:szCs w:val="24"/>
        </w:rPr>
        <w:t xml:space="preserve"> godności, równości, prawa obywatelskiego.</w:t>
      </w:r>
    </w:p>
    <w:p w14:paraId="559C771E" w14:textId="32BB0272" w:rsidR="00393565" w:rsidRPr="006D2D1B" w:rsidRDefault="00322F0B" w:rsidP="00542EE0">
      <w:pPr>
        <w:pStyle w:val="Akapitzlist"/>
        <w:numPr>
          <w:ilvl w:val="0"/>
          <w:numId w:val="8"/>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t>Dokumentem pomocniczym są Wytyczne dotyczące zapewnienia</w:t>
      </w:r>
      <w:r w:rsidR="00393565" w:rsidRPr="006D2D1B">
        <w:rPr>
          <w:rStyle w:val="markedcontent"/>
          <w:rFonts w:ascii="Arial" w:hAnsi="Arial" w:cs="Arial"/>
          <w:sz w:val="24"/>
          <w:szCs w:val="24"/>
        </w:rPr>
        <w:t xml:space="preserve"> </w:t>
      </w:r>
      <w:r w:rsidRPr="006D2D1B">
        <w:rPr>
          <w:rStyle w:val="markedcontent"/>
          <w:rFonts w:ascii="Arial" w:hAnsi="Arial" w:cs="Arial"/>
          <w:sz w:val="24"/>
          <w:szCs w:val="24"/>
        </w:rPr>
        <w:t>poszanowania</w:t>
      </w:r>
      <w:r w:rsidR="00393565" w:rsidRPr="006D2D1B">
        <w:rPr>
          <w:sz w:val="24"/>
          <w:szCs w:val="24"/>
        </w:rPr>
        <w:t xml:space="preserve"> </w:t>
      </w:r>
      <w:r w:rsidRPr="006D2D1B">
        <w:rPr>
          <w:rStyle w:val="markedcontent"/>
          <w:rFonts w:ascii="Arial" w:hAnsi="Arial" w:cs="Arial"/>
          <w:sz w:val="24"/>
          <w:szCs w:val="24"/>
        </w:rPr>
        <w:t>Karty praw podstawowych Unii Europejskiej przy wdrażaniu europejskich</w:t>
      </w:r>
      <w:r w:rsidR="00393565" w:rsidRPr="006D2D1B">
        <w:rPr>
          <w:sz w:val="24"/>
          <w:szCs w:val="24"/>
        </w:rPr>
        <w:t xml:space="preserve"> </w:t>
      </w:r>
      <w:r w:rsidRPr="006D2D1B">
        <w:rPr>
          <w:rStyle w:val="markedcontent"/>
          <w:rFonts w:ascii="Arial" w:hAnsi="Arial" w:cs="Arial"/>
          <w:sz w:val="24"/>
          <w:szCs w:val="24"/>
        </w:rPr>
        <w:t>funduszy strukturalnych i inwestycyjnych (2016/C 269/01).</w:t>
      </w:r>
      <w:r w:rsidR="00393565" w:rsidRPr="006D2D1B">
        <w:rPr>
          <w:rStyle w:val="markedcontent"/>
          <w:rFonts w:ascii="Arial" w:hAnsi="Arial" w:cs="Arial"/>
          <w:sz w:val="24"/>
          <w:szCs w:val="24"/>
        </w:rPr>
        <w:t xml:space="preserve"> </w:t>
      </w:r>
      <w:r w:rsidRPr="006D2D1B">
        <w:rPr>
          <w:rStyle w:val="markedcontent"/>
          <w:rFonts w:ascii="Arial" w:hAnsi="Arial" w:cs="Arial"/>
          <w:sz w:val="24"/>
          <w:szCs w:val="24"/>
        </w:rPr>
        <w:t>Najważniejsze</w:t>
      </w:r>
      <w:r w:rsidR="00393565" w:rsidRPr="006D2D1B">
        <w:rPr>
          <w:sz w:val="24"/>
          <w:szCs w:val="24"/>
        </w:rPr>
        <w:t xml:space="preserve"> </w:t>
      </w:r>
      <w:r w:rsidRPr="006D2D1B">
        <w:rPr>
          <w:rStyle w:val="markedcontent"/>
          <w:rFonts w:ascii="Arial" w:hAnsi="Arial" w:cs="Arial"/>
          <w:sz w:val="24"/>
          <w:szCs w:val="24"/>
        </w:rPr>
        <w:t>wskazówki dotyczące tego, jakie konkretne zagadnienia można uwzględnić przy</w:t>
      </w:r>
      <w:r w:rsidR="00393565" w:rsidRPr="006D2D1B">
        <w:rPr>
          <w:sz w:val="24"/>
          <w:szCs w:val="24"/>
        </w:rPr>
        <w:t xml:space="preserve"> </w:t>
      </w:r>
      <w:r w:rsidRPr="006D2D1B">
        <w:rPr>
          <w:rStyle w:val="markedcontent"/>
          <w:rFonts w:ascii="Arial" w:hAnsi="Arial" w:cs="Arial"/>
          <w:sz w:val="24"/>
          <w:szCs w:val="24"/>
        </w:rPr>
        <w:t>sprawdzaniu zgodności z KPP zawarte są w tabeli stanowiącej</w:t>
      </w:r>
      <w:r w:rsidR="00393565" w:rsidRPr="006D2D1B">
        <w:rPr>
          <w:rStyle w:val="markedcontent"/>
          <w:rFonts w:ascii="Arial" w:hAnsi="Arial" w:cs="Arial"/>
          <w:sz w:val="24"/>
          <w:szCs w:val="24"/>
        </w:rPr>
        <w:t xml:space="preserve"> </w:t>
      </w:r>
      <w:r w:rsidRPr="006D2D1B">
        <w:rPr>
          <w:rStyle w:val="markedcontent"/>
          <w:rFonts w:ascii="Arial" w:hAnsi="Arial" w:cs="Arial"/>
          <w:sz w:val="24"/>
          <w:szCs w:val="24"/>
        </w:rPr>
        <w:t>załącznik nr III</w:t>
      </w:r>
      <w:r w:rsidR="00393565" w:rsidRPr="006D2D1B">
        <w:rPr>
          <w:sz w:val="24"/>
          <w:szCs w:val="24"/>
        </w:rPr>
        <w:t xml:space="preserve"> </w:t>
      </w:r>
      <w:r w:rsidRPr="006D2D1B">
        <w:rPr>
          <w:rStyle w:val="markedcontent"/>
          <w:rFonts w:ascii="Arial" w:hAnsi="Arial" w:cs="Arial"/>
          <w:sz w:val="24"/>
          <w:szCs w:val="24"/>
        </w:rPr>
        <w:t>do wytycznych.</w:t>
      </w:r>
    </w:p>
    <w:p w14:paraId="4B59A3C8" w14:textId="78375497" w:rsidR="00DC65DA" w:rsidRPr="000F6F3C" w:rsidRDefault="006D2D1B" w:rsidP="00542EE0">
      <w:pPr>
        <w:pStyle w:val="Akapitzlist"/>
        <w:numPr>
          <w:ilvl w:val="0"/>
          <w:numId w:val="8"/>
        </w:numPr>
        <w:spacing w:line="360" w:lineRule="auto"/>
        <w:ind w:left="567" w:hanging="567"/>
        <w:rPr>
          <w:rStyle w:val="markedcontent"/>
          <w:rFonts w:ascii="Arial" w:hAnsi="Arial" w:cs="Arial"/>
          <w:b/>
          <w:sz w:val="24"/>
          <w:szCs w:val="24"/>
        </w:rPr>
      </w:pPr>
      <w:r w:rsidRPr="006D2D1B">
        <w:rPr>
          <w:rFonts w:ascii="Arial" w:hAnsi="Arial"/>
          <w:sz w:val="24"/>
        </w:rPr>
        <w:t>Samoocena spełnienia warunku Skuteczne stosowanie i wdrażanie Karty praw podstawowych w Polsce</w:t>
      </w:r>
      <w:r w:rsidR="00DC65DA" w:rsidRPr="006D2D1B">
        <w:rPr>
          <w:rFonts w:ascii="Arial" w:hAnsi="Arial"/>
          <w:sz w:val="24"/>
        </w:rPr>
        <w:t xml:space="preserve">, opracowana przez </w:t>
      </w:r>
      <w:proofErr w:type="spellStart"/>
      <w:r w:rsidR="00DC65DA" w:rsidRPr="006D2D1B">
        <w:rPr>
          <w:rFonts w:ascii="Arial" w:hAnsi="Arial"/>
          <w:sz w:val="24"/>
        </w:rPr>
        <w:t>MFiPR</w:t>
      </w:r>
      <w:proofErr w:type="spellEnd"/>
      <w:r w:rsidR="00DC65DA" w:rsidRPr="006D2D1B">
        <w:rPr>
          <w:rFonts w:ascii="Arial" w:hAnsi="Arial"/>
          <w:sz w:val="24"/>
        </w:rPr>
        <w:t>, zawiera wskazówki w jaki sposób programy regionalne przyczyniają się do realizacji KPP (wykaz tabelaryczny)</w:t>
      </w:r>
      <w:r w:rsidR="000F6F3C">
        <w:rPr>
          <w:rFonts w:ascii="Arial" w:hAnsi="Arial"/>
          <w:sz w:val="24"/>
        </w:rPr>
        <w:t>.</w:t>
      </w:r>
    </w:p>
    <w:p w14:paraId="6E929C34" w14:textId="77777777" w:rsidR="00322F0B" w:rsidRPr="006D2D1B" w:rsidRDefault="00967BEC" w:rsidP="00542EE0">
      <w:pPr>
        <w:pStyle w:val="Akapitzlist"/>
        <w:numPr>
          <w:ilvl w:val="0"/>
          <w:numId w:val="8"/>
        </w:numPr>
        <w:spacing w:line="360" w:lineRule="auto"/>
        <w:ind w:left="567" w:hanging="567"/>
        <w:rPr>
          <w:rStyle w:val="markedcontent"/>
          <w:rFonts w:ascii="Arial" w:hAnsi="Arial" w:cs="Arial"/>
          <w:b/>
          <w:sz w:val="24"/>
          <w:szCs w:val="24"/>
        </w:rPr>
      </w:pPr>
      <w:r w:rsidRPr="006D2D1B">
        <w:rPr>
          <w:rStyle w:val="markedcontent"/>
          <w:rFonts w:ascii="Arial" w:hAnsi="Arial" w:cs="Arial"/>
          <w:b/>
          <w:sz w:val="24"/>
          <w:szCs w:val="24"/>
        </w:rPr>
        <w:t>Przykłady działań w projekcie odnoszące się do zasady przestrzegania Karty praw podstawowych Unii Europejskiej:</w:t>
      </w:r>
    </w:p>
    <w:p w14:paraId="097F5CB9" w14:textId="4FAEF716" w:rsidR="002830A7" w:rsidRPr="006D2D1B" w:rsidRDefault="002830A7" w:rsidP="002830A7">
      <w:pPr>
        <w:pStyle w:val="Akapitzlist"/>
        <w:numPr>
          <w:ilvl w:val="0"/>
          <w:numId w:val="26"/>
        </w:numPr>
        <w:spacing w:after="160" w:line="360" w:lineRule="auto"/>
        <w:ind w:left="1418" w:hanging="567"/>
        <w:rPr>
          <w:rFonts w:ascii="Arial" w:hAnsi="Arial" w:cs="Arial"/>
          <w:sz w:val="24"/>
          <w:szCs w:val="24"/>
        </w:rPr>
      </w:pPr>
      <w:r w:rsidRPr="006D2D1B">
        <w:rPr>
          <w:rFonts w:ascii="Arial" w:hAnsi="Arial" w:cs="Arial"/>
          <w:sz w:val="24"/>
          <w:szCs w:val="24"/>
        </w:rPr>
        <w:t>projekt chroni zasadę równości wobec prawa, promuje równość kobiet i</w:t>
      </w:r>
      <w:r w:rsidR="00077D71" w:rsidRPr="006D2D1B">
        <w:rPr>
          <w:rFonts w:ascii="Arial" w:hAnsi="Arial" w:cs="Arial"/>
          <w:sz w:val="24"/>
          <w:szCs w:val="24"/>
        </w:rPr>
        <w:t> </w:t>
      </w:r>
      <w:r w:rsidRPr="006D2D1B">
        <w:rPr>
          <w:rFonts w:ascii="Arial" w:hAnsi="Arial" w:cs="Arial"/>
          <w:sz w:val="24"/>
          <w:szCs w:val="24"/>
        </w:rPr>
        <w:t>mężczyzn,</w:t>
      </w:r>
    </w:p>
    <w:p w14:paraId="7614D2FC" w14:textId="5B8819F2" w:rsidR="002830A7" w:rsidRPr="006D2D1B" w:rsidRDefault="002830A7" w:rsidP="002830A7">
      <w:pPr>
        <w:pStyle w:val="Akapitzlist"/>
        <w:numPr>
          <w:ilvl w:val="0"/>
          <w:numId w:val="26"/>
        </w:numPr>
        <w:spacing w:after="160" w:line="360" w:lineRule="auto"/>
        <w:ind w:left="1418" w:hanging="567"/>
        <w:rPr>
          <w:rFonts w:ascii="Arial" w:hAnsi="Arial" w:cs="Arial"/>
          <w:sz w:val="24"/>
          <w:szCs w:val="24"/>
        </w:rPr>
      </w:pPr>
      <w:r w:rsidRPr="006D2D1B">
        <w:rPr>
          <w:rFonts w:ascii="Arial" w:hAnsi="Arial" w:cs="Arial"/>
          <w:sz w:val="24"/>
          <w:szCs w:val="24"/>
        </w:rPr>
        <w:t>zagwarantowanie praw osoby prywatnej do dostępu, poprawiania i</w:t>
      </w:r>
      <w:r w:rsidR="00077D71" w:rsidRPr="006D2D1B">
        <w:rPr>
          <w:rFonts w:ascii="Arial" w:hAnsi="Arial" w:cs="Arial"/>
          <w:sz w:val="24"/>
          <w:szCs w:val="24"/>
        </w:rPr>
        <w:t> </w:t>
      </w:r>
      <w:r w:rsidRPr="006D2D1B">
        <w:rPr>
          <w:rFonts w:ascii="Arial" w:hAnsi="Arial" w:cs="Arial"/>
          <w:sz w:val="24"/>
          <w:szCs w:val="24"/>
        </w:rPr>
        <w:t xml:space="preserve">sprzeciwu do danych osobowych, </w:t>
      </w:r>
    </w:p>
    <w:p w14:paraId="17EF0D14" w14:textId="77777777" w:rsidR="002830A7" w:rsidRPr="006D2D1B" w:rsidRDefault="002830A7" w:rsidP="002830A7">
      <w:pPr>
        <w:pStyle w:val="Akapitzlist"/>
        <w:numPr>
          <w:ilvl w:val="0"/>
          <w:numId w:val="26"/>
        </w:numPr>
        <w:spacing w:after="160" w:line="360" w:lineRule="auto"/>
        <w:ind w:left="1418" w:hanging="567"/>
        <w:rPr>
          <w:rFonts w:ascii="Arial" w:hAnsi="Arial" w:cs="Arial"/>
          <w:sz w:val="24"/>
          <w:szCs w:val="24"/>
        </w:rPr>
      </w:pPr>
      <w:r w:rsidRPr="006D2D1B">
        <w:rPr>
          <w:rFonts w:ascii="Arial" w:hAnsi="Arial" w:cs="Arial"/>
          <w:sz w:val="24"/>
          <w:szCs w:val="24"/>
        </w:rPr>
        <w:t>projekt realizowany z poszanowaniem życia prywatnego i rodzinnego.</w:t>
      </w:r>
    </w:p>
    <w:p w14:paraId="48D571BC" w14:textId="47DA9178" w:rsidR="00855A85" w:rsidRDefault="00855A85" w:rsidP="00855A85">
      <w:pPr>
        <w:rPr>
          <w:rStyle w:val="markedcontent"/>
          <w:rFonts w:ascii="Arial" w:hAnsi="Arial" w:cs="Arial"/>
          <w:b/>
          <w:color w:val="FF0000"/>
          <w:sz w:val="24"/>
          <w:szCs w:val="24"/>
        </w:rPr>
      </w:pPr>
    </w:p>
    <w:p w14:paraId="270B71A7" w14:textId="77777777" w:rsidR="00FE7E65" w:rsidRPr="006D2D1B" w:rsidRDefault="00FE7E65" w:rsidP="00855A85">
      <w:pPr>
        <w:rPr>
          <w:rStyle w:val="markedcontent"/>
          <w:rFonts w:ascii="Arial" w:hAnsi="Arial" w:cs="Arial"/>
          <w:b/>
          <w:color w:val="FF0000"/>
          <w:sz w:val="24"/>
          <w:szCs w:val="24"/>
        </w:rPr>
      </w:pPr>
      <w:bookmarkStart w:id="1" w:name="_GoBack"/>
      <w:bookmarkEnd w:id="1"/>
    </w:p>
    <w:p w14:paraId="3F791F59" w14:textId="77777777" w:rsidR="00393565" w:rsidRPr="00055351" w:rsidRDefault="00322F0B" w:rsidP="00447D53">
      <w:pPr>
        <w:pStyle w:val="Nagwek1"/>
        <w:spacing w:after="240"/>
        <w:rPr>
          <w:rStyle w:val="markedcontent"/>
          <w:rFonts w:ascii="Arial" w:hAnsi="Arial" w:cs="Arial"/>
          <w:b/>
          <w:color w:val="0070C0"/>
          <w:sz w:val="24"/>
          <w:szCs w:val="24"/>
        </w:rPr>
      </w:pPr>
      <w:r w:rsidRPr="006D2D1B">
        <w:rPr>
          <w:rStyle w:val="markedcontent"/>
          <w:rFonts w:ascii="Arial" w:hAnsi="Arial" w:cs="Arial"/>
          <w:b/>
          <w:color w:val="0070C0"/>
          <w:sz w:val="24"/>
          <w:szCs w:val="24"/>
        </w:rPr>
        <w:lastRenderedPageBreak/>
        <w:t>Zgodność z Konwencją o Prawach Osób Niepełnosprawnych</w:t>
      </w:r>
    </w:p>
    <w:tbl>
      <w:tblPr>
        <w:tblStyle w:val="Tabela-Siatka"/>
        <w:tblW w:w="8618" w:type="dxa"/>
        <w:tblInd w:w="475"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8"/>
      </w:tblGrid>
      <w:tr w:rsidR="00040744" w:rsidRPr="006D2D1B" w14:paraId="2DEE0456" w14:textId="77777777" w:rsidTr="0079787A">
        <w:trPr>
          <w:trHeight w:val="835"/>
        </w:trPr>
        <w:tc>
          <w:tcPr>
            <w:tcW w:w="8618" w:type="dxa"/>
          </w:tcPr>
          <w:p w14:paraId="24B4824F" w14:textId="77777777" w:rsidR="00040744" w:rsidRPr="006D2D1B" w:rsidRDefault="00040744" w:rsidP="0079787A">
            <w:pPr>
              <w:autoSpaceDE w:val="0"/>
              <w:autoSpaceDN w:val="0"/>
              <w:adjustRightInd w:val="0"/>
              <w:spacing w:line="360" w:lineRule="auto"/>
              <w:rPr>
                <w:rFonts w:ascii="Arial" w:hAnsi="Arial" w:cs="Arial"/>
                <w:b/>
                <w:color w:val="0070C0"/>
                <w:sz w:val="24"/>
                <w:szCs w:val="24"/>
              </w:rPr>
            </w:pPr>
            <w:r w:rsidRPr="006D2D1B">
              <w:rPr>
                <w:rFonts w:ascii="Arial" w:hAnsi="Arial" w:cs="Arial"/>
                <w:b/>
                <w:color w:val="0070C0"/>
                <w:sz w:val="24"/>
                <w:szCs w:val="24"/>
              </w:rPr>
              <w:t>Odesłanie</w:t>
            </w:r>
          </w:p>
          <w:p w14:paraId="3BF7D688" w14:textId="77777777" w:rsidR="00040744" w:rsidRPr="006D2D1B" w:rsidRDefault="00466AD7" w:rsidP="0079787A">
            <w:pPr>
              <w:autoSpaceDE w:val="0"/>
              <w:autoSpaceDN w:val="0"/>
              <w:adjustRightInd w:val="0"/>
              <w:spacing w:line="360" w:lineRule="auto"/>
              <w:rPr>
                <w:rFonts w:ascii="Arial" w:hAnsi="Arial" w:cs="Arial"/>
                <w:sz w:val="24"/>
                <w:szCs w:val="24"/>
              </w:rPr>
            </w:pPr>
            <w:r w:rsidRPr="006D2D1B">
              <w:rPr>
                <w:rStyle w:val="markedcontent"/>
                <w:rFonts w:ascii="Arial" w:hAnsi="Arial" w:cs="Arial"/>
                <w:color w:val="595959" w:themeColor="text1" w:themeTint="A6"/>
                <w:sz w:val="24"/>
                <w:szCs w:val="24"/>
              </w:rPr>
              <w:t xml:space="preserve">Zasada weryfikowana </w:t>
            </w:r>
            <w:r w:rsidR="00040744" w:rsidRPr="006D2D1B">
              <w:rPr>
                <w:rStyle w:val="markedcontent"/>
                <w:rFonts w:ascii="Arial" w:hAnsi="Arial" w:cs="Arial"/>
                <w:color w:val="595959" w:themeColor="text1" w:themeTint="A6"/>
                <w:sz w:val="24"/>
                <w:szCs w:val="24"/>
              </w:rPr>
              <w:t>podczas oceny kryterium</w:t>
            </w:r>
            <w:r w:rsidR="00040744" w:rsidRPr="006D2D1B">
              <w:rPr>
                <w:color w:val="595959" w:themeColor="text1" w:themeTint="A6"/>
                <w:sz w:val="24"/>
                <w:szCs w:val="24"/>
              </w:rPr>
              <w:t xml:space="preserve"> </w:t>
            </w:r>
            <w:r w:rsidR="00040744" w:rsidRPr="006D2D1B">
              <w:rPr>
                <w:rStyle w:val="markedcontent"/>
                <w:rFonts w:ascii="Arial" w:hAnsi="Arial" w:cs="Arial"/>
                <w:color w:val="595959" w:themeColor="text1" w:themeTint="A6"/>
                <w:sz w:val="24"/>
                <w:szCs w:val="24"/>
              </w:rPr>
              <w:t>A.</w:t>
            </w:r>
            <w:r w:rsidR="0001573C" w:rsidRPr="006D2D1B">
              <w:rPr>
                <w:rStyle w:val="markedcontent"/>
                <w:rFonts w:ascii="Arial" w:hAnsi="Arial" w:cs="Arial"/>
                <w:color w:val="595959" w:themeColor="text1" w:themeTint="A6"/>
                <w:sz w:val="24"/>
                <w:szCs w:val="24"/>
              </w:rPr>
              <w:t>6</w:t>
            </w:r>
            <w:r w:rsidR="00040744" w:rsidRPr="006D2D1B">
              <w:rPr>
                <w:rStyle w:val="markedcontent"/>
                <w:rFonts w:ascii="Arial" w:hAnsi="Arial" w:cs="Arial"/>
                <w:color w:val="595959" w:themeColor="text1" w:themeTint="A6"/>
                <w:sz w:val="24"/>
                <w:szCs w:val="24"/>
              </w:rPr>
              <w:t xml:space="preserve"> Projekt jest zgodny z</w:t>
            </w:r>
            <w:r w:rsidR="0001573C" w:rsidRPr="006D2D1B">
              <w:rPr>
                <w:rStyle w:val="markedcontent"/>
                <w:rFonts w:ascii="Arial" w:hAnsi="Arial" w:cs="Arial"/>
                <w:color w:val="595959" w:themeColor="text1" w:themeTint="A6"/>
                <w:sz w:val="24"/>
                <w:szCs w:val="24"/>
              </w:rPr>
              <w:t> Konwencją o Prawach Osób Niepełnosprawnych.</w:t>
            </w:r>
          </w:p>
        </w:tc>
      </w:tr>
    </w:tbl>
    <w:p w14:paraId="1F29246C" w14:textId="77777777" w:rsidR="00040744" w:rsidRPr="006D2D1B" w:rsidRDefault="00040744" w:rsidP="00040744">
      <w:pPr>
        <w:rPr>
          <w:rStyle w:val="markedcontent"/>
          <w:rFonts w:ascii="Arial" w:hAnsi="Arial" w:cs="Arial"/>
          <w:b/>
          <w:color w:val="FF0000"/>
          <w:sz w:val="24"/>
          <w:szCs w:val="24"/>
        </w:rPr>
      </w:pPr>
    </w:p>
    <w:p w14:paraId="0866FA29" w14:textId="2039CBF4" w:rsidR="00393565" w:rsidRPr="006D2D1B" w:rsidRDefault="00322F0B" w:rsidP="008814CF">
      <w:pPr>
        <w:pStyle w:val="Akapitzlist"/>
        <w:numPr>
          <w:ilvl w:val="0"/>
          <w:numId w:val="10"/>
        </w:numPr>
        <w:spacing w:line="360" w:lineRule="auto"/>
        <w:ind w:left="567" w:hanging="567"/>
        <w:rPr>
          <w:rStyle w:val="markedcontent"/>
          <w:rFonts w:ascii="Arial" w:hAnsi="Arial" w:cs="Arial"/>
          <w:b/>
          <w:sz w:val="24"/>
          <w:szCs w:val="24"/>
        </w:rPr>
      </w:pPr>
      <w:r w:rsidRPr="006D2D1B">
        <w:rPr>
          <w:rStyle w:val="markedcontent"/>
          <w:rFonts w:ascii="Arial" w:hAnsi="Arial" w:cs="Arial"/>
          <w:sz w:val="24"/>
          <w:szCs w:val="24"/>
        </w:rPr>
        <w:t>Zasadniczym celem Konwencji jest popieranie, ochrona i zapewnienie pełnego</w:t>
      </w:r>
      <w:r w:rsidR="00393565" w:rsidRPr="006D2D1B">
        <w:rPr>
          <w:sz w:val="24"/>
          <w:szCs w:val="24"/>
        </w:rPr>
        <w:t xml:space="preserve"> </w:t>
      </w:r>
      <w:r w:rsidRPr="006D2D1B">
        <w:rPr>
          <w:rStyle w:val="markedcontent"/>
          <w:rFonts w:ascii="Arial" w:hAnsi="Arial" w:cs="Arial"/>
          <w:sz w:val="24"/>
          <w:szCs w:val="24"/>
        </w:rPr>
        <w:t>i</w:t>
      </w:r>
      <w:r w:rsidR="00077D71" w:rsidRPr="006D2D1B">
        <w:rPr>
          <w:rStyle w:val="markedcontent"/>
          <w:rFonts w:ascii="Arial" w:hAnsi="Arial" w:cs="Arial"/>
          <w:sz w:val="24"/>
          <w:szCs w:val="24"/>
        </w:rPr>
        <w:t> </w:t>
      </w:r>
      <w:r w:rsidRPr="006D2D1B">
        <w:rPr>
          <w:rStyle w:val="markedcontent"/>
          <w:rFonts w:ascii="Arial" w:hAnsi="Arial" w:cs="Arial"/>
          <w:sz w:val="24"/>
          <w:szCs w:val="24"/>
        </w:rPr>
        <w:t>równego korzystania z praw człowieka i podstawowych wolności przez osoby</w:t>
      </w:r>
      <w:r w:rsidR="00393565" w:rsidRPr="006D2D1B">
        <w:rPr>
          <w:sz w:val="24"/>
          <w:szCs w:val="24"/>
        </w:rPr>
        <w:t xml:space="preserve"> </w:t>
      </w:r>
      <w:r w:rsidRPr="006D2D1B">
        <w:rPr>
          <w:rStyle w:val="markedcontent"/>
          <w:rFonts w:ascii="Arial" w:hAnsi="Arial" w:cs="Arial"/>
          <w:sz w:val="24"/>
          <w:szCs w:val="24"/>
        </w:rPr>
        <w:t>z</w:t>
      </w:r>
      <w:r w:rsidR="00077D71" w:rsidRPr="006D2D1B">
        <w:rPr>
          <w:rStyle w:val="markedcontent"/>
          <w:rFonts w:ascii="Arial" w:hAnsi="Arial" w:cs="Arial"/>
          <w:sz w:val="24"/>
          <w:szCs w:val="24"/>
        </w:rPr>
        <w:t> </w:t>
      </w:r>
      <w:r w:rsidRPr="006D2D1B">
        <w:rPr>
          <w:rStyle w:val="markedcontent"/>
          <w:rFonts w:ascii="Arial" w:hAnsi="Arial" w:cs="Arial"/>
          <w:sz w:val="24"/>
          <w:szCs w:val="24"/>
        </w:rPr>
        <w:t>niepełnosprawnościami.</w:t>
      </w:r>
    </w:p>
    <w:p w14:paraId="7197AFD6" w14:textId="3031C017" w:rsidR="00ED4267" w:rsidRPr="006D2D1B" w:rsidRDefault="00ED4267" w:rsidP="00ED4267">
      <w:pPr>
        <w:pStyle w:val="Akapitzlist"/>
        <w:numPr>
          <w:ilvl w:val="0"/>
          <w:numId w:val="10"/>
        </w:numPr>
        <w:spacing w:line="360" w:lineRule="auto"/>
        <w:ind w:left="567" w:hanging="567"/>
        <w:rPr>
          <w:rFonts w:ascii="Arial" w:hAnsi="Arial" w:cs="Arial"/>
          <w:b/>
          <w:sz w:val="24"/>
          <w:szCs w:val="24"/>
        </w:rPr>
      </w:pPr>
      <w:r w:rsidRPr="006D2D1B">
        <w:rPr>
          <w:rFonts w:ascii="Arial" w:eastAsia="Arial" w:hAnsi="Arial" w:cs="Arial"/>
          <w:sz w:val="24"/>
          <w:szCs w:val="24"/>
        </w:rPr>
        <w:t>Konwencja odnosi się kompleksowo do osób niepełnosprawnych. Ma ona przyczynić się do poprawy ich sytuacji, poprzez umożliwienie im rzeczywistego korzystania ze wszystkich praw człowieka i podstawowych wolności, na równi z</w:t>
      </w:r>
      <w:r w:rsidR="00077D71" w:rsidRPr="006D2D1B">
        <w:rPr>
          <w:rFonts w:ascii="Arial" w:eastAsia="Arial" w:hAnsi="Arial" w:cs="Arial"/>
          <w:sz w:val="24"/>
          <w:szCs w:val="24"/>
        </w:rPr>
        <w:t> </w:t>
      </w:r>
      <w:r w:rsidRPr="006D2D1B">
        <w:rPr>
          <w:rFonts w:ascii="Arial" w:eastAsia="Arial" w:hAnsi="Arial" w:cs="Arial"/>
          <w:sz w:val="24"/>
          <w:szCs w:val="24"/>
        </w:rPr>
        <w:t>innymi osobami.</w:t>
      </w:r>
      <w:r w:rsidRPr="006D2D1B">
        <w:rPr>
          <w:rFonts w:ascii="Arial" w:hAnsi="Arial" w:cs="Arial"/>
          <w:sz w:val="24"/>
          <w:szCs w:val="24"/>
        </w:rPr>
        <w:t xml:space="preserve"> </w:t>
      </w:r>
      <w:r w:rsidRPr="006D2D1B">
        <w:rPr>
          <w:rFonts w:ascii="Arial" w:eastAsia="Arial" w:hAnsi="Arial" w:cs="Arial"/>
          <w:sz w:val="24"/>
          <w:szCs w:val="24"/>
        </w:rPr>
        <w:t>Celem konwencji, jest popieranie, ochrona i zapewnienie pełnego i równego korzystania z praw człowieka i podstawowych wolności przez wszystkie osoby niepełnosprawne. Pojęcie „osoby niepełnosprawne" obejmuje osoby, które mają długotrwale naruszoną sprawność fizyczną, umysłową, intelektualną lub w zakresie zmysłów co może, w oddziaływaniu z</w:t>
      </w:r>
      <w:r w:rsidR="00077D71" w:rsidRPr="006D2D1B">
        <w:rPr>
          <w:rFonts w:ascii="Arial" w:eastAsia="Arial" w:hAnsi="Arial" w:cs="Arial"/>
          <w:sz w:val="24"/>
          <w:szCs w:val="24"/>
        </w:rPr>
        <w:t> </w:t>
      </w:r>
      <w:r w:rsidRPr="006D2D1B">
        <w:rPr>
          <w:rFonts w:ascii="Arial" w:eastAsia="Arial" w:hAnsi="Arial" w:cs="Arial"/>
          <w:sz w:val="24"/>
          <w:szCs w:val="24"/>
        </w:rPr>
        <w:t>różnymi barierami, utrudniać im pełny i skuteczny udział w życiu społecznym, na zasadzie równości z innymi osobami.</w:t>
      </w:r>
    </w:p>
    <w:p w14:paraId="6341A6BE" w14:textId="77777777" w:rsidR="00ED4267" w:rsidRPr="006D2D1B" w:rsidRDefault="00ED4267" w:rsidP="00ED4267">
      <w:pPr>
        <w:pStyle w:val="Akapitzlist"/>
        <w:numPr>
          <w:ilvl w:val="0"/>
          <w:numId w:val="10"/>
        </w:numPr>
        <w:spacing w:line="360" w:lineRule="auto"/>
        <w:ind w:left="567" w:hanging="567"/>
        <w:rPr>
          <w:rFonts w:ascii="Arial" w:hAnsi="Arial" w:cs="Arial"/>
          <w:b/>
          <w:sz w:val="24"/>
          <w:szCs w:val="24"/>
        </w:rPr>
      </w:pPr>
      <w:r w:rsidRPr="006D2D1B">
        <w:rPr>
          <w:rFonts w:ascii="Arial" w:eastAsia="Arial" w:hAnsi="Arial" w:cs="Arial"/>
          <w:sz w:val="24"/>
          <w:szCs w:val="24"/>
        </w:rPr>
        <w:t>Konwencja zawiera przepisy zakazujące dyskryminowanie osób niepełnosprawnych, nakazujące tworzenie warunków korzystania z praw na zasadzie równości z innymi osobami, nakazujące wprowadzenie rozwiązań specjalnie adresowanych do osób niepełnosprawnych, odpowiednio do rodzaju zagadnienia.</w:t>
      </w:r>
    </w:p>
    <w:p w14:paraId="68A6A68E" w14:textId="2CB0307E" w:rsidR="00ED4267" w:rsidRPr="006D2D1B" w:rsidRDefault="00ED4267" w:rsidP="00ED4267">
      <w:pPr>
        <w:pStyle w:val="Akapitzlist"/>
        <w:numPr>
          <w:ilvl w:val="0"/>
          <w:numId w:val="10"/>
        </w:numPr>
        <w:spacing w:line="360" w:lineRule="auto"/>
        <w:ind w:left="567" w:hanging="567"/>
        <w:rPr>
          <w:rStyle w:val="markedcontent"/>
          <w:rFonts w:ascii="Arial" w:hAnsi="Arial" w:cs="Arial"/>
          <w:b/>
          <w:sz w:val="24"/>
          <w:szCs w:val="24"/>
        </w:rPr>
      </w:pPr>
      <w:r w:rsidRPr="006D2D1B">
        <w:rPr>
          <w:rFonts w:ascii="Arial" w:eastAsia="Arial" w:hAnsi="Arial" w:cs="Arial"/>
          <w:sz w:val="24"/>
          <w:szCs w:val="24"/>
        </w:rPr>
        <w:t>Zasady ogólne konwencji to, między innymi: poszanowanie przyrodzonej godności, a także autonomii osoby, w tym swobody dokonywania wyborów, niedyskryminacja, pełny i skuteczny udział w życiu społecznym, poszanowanie odmienności i akceptacja osób niepełnosprawnych, jako będących częścią ludzkiej różnorodności oraz ludzkości, równość szans, równość mężczyzn i</w:t>
      </w:r>
      <w:r w:rsidR="00077D71" w:rsidRPr="006D2D1B">
        <w:rPr>
          <w:rFonts w:ascii="Arial" w:eastAsia="Arial" w:hAnsi="Arial" w:cs="Arial"/>
          <w:sz w:val="24"/>
          <w:szCs w:val="24"/>
        </w:rPr>
        <w:t> </w:t>
      </w:r>
      <w:r w:rsidRPr="006D2D1B">
        <w:rPr>
          <w:rFonts w:ascii="Arial" w:eastAsia="Arial" w:hAnsi="Arial" w:cs="Arial"/>
          <w:sz w:val="24"/>
          <w:szCs w:val="24"/>
        </w:rPr>
        <w:t>kobiet, dostępność</w:t>
      </w:r>
    </w:p>
    <w:p w14:paraId="5C508620" w14:textId="77777777" w:rsidR="00017082" w:rsidRPr="006D2D1B" w:rsidRDefault="00A37431" w:rsidP="00A37431">
      <w:pPr>
        <w:pStyle w:val="Akapitzlist"/>
        <w:numPr>
          <w:ilvl w:val="0"/>
          <w:numId w:val="8"/>
        </w:numPr>
        <w:spacing w:line="360" w:lineRule="auto"/>
        <w:ind w:left="567" w:hanging="567"/>
        <w:rPr>
          <w:rStyle w:val="markedcontent"/>
          <w:rFonts w:ascii="Arial" w:hAnsi="Arial" w:cs="Arial"/>
          <w:b/>
          <w:sz w:val="24"/>
          <w:szCs w:val="24"/>
        </w:rPr>
      </w:pPr>
      <w:r w:rsidRPr="006D2D1B">
        <w:rPr>
          <w:rStyle w:val="markedcontent"/>
          <w:rFonts w:ascii="Arial" w:hAnsi="Arial" w:cs="Arial"/>
          <w:b/>
          <w:sz w:val="24"/>
          <w:szCs w:val="24"/>
        </w:rPr>
        <w:t>Przykłady działań w projekcie odnoszące się do Konwencji o Prawach Osób Niepełnosprawnych:</w:t>
      </w:r>
    </w:p>
    <w:p w14:paraId="18367316" w14:textId="77777777" w:rsidR="00704ACF" w:rsidRPr="006D2D1B" w:rsidRDefault="00704ACF" w:rsidP="00704ACF">
      <w:pPr>
        <w:pStyle w:val="Akapitzlist"/>
        <w:numPr>
          <w:ilvl w:val="0"/>
          <w:numId w:val="17"/>
        </w:numPr>
        <w:spacing w:after="0" w:line="360" w:lineRule="auto"/>
        <w:ind w:left="1418" w:hanging="567"/>
        <w:rPr>
          <w:rFonts w:ascii="Arial" w:eastAsia="Times New Roman" w:hAnsi="Arial" w:cs="Arial"/>
          <w:sz w:val="24"/>
          <w:szCs w:val="24"/>
          <w:lang w:eastAsia="pl-PL"/>
        </w:rPr>
      </w:pPr>
      <w:r w:rsidRPr="006D2D1B">
        <w:rPr>
          <w:rFonts w:ascii="Arial" w:eastAsia="Times New Roman" w:hAnsi="Arial" w:cs="Arial"/>
          <w:sz w:val="24"/>
          <w:szCs w:val="24"/>
          <w:lang w:eastAsia="pl-PL"/>
        </w:rPr>
        <w:t>przygotowanie alternatywnych formy  materiałów projektowych (szkoleniowych, informacyjnych, np. wersje elektroniczne dokumentów, wersje w druku powiększonym itp.,</w:t>
      </w:r>
    </w:p>
    <w:p w14:paraId="7BE9D753" w14:textId="77777777" w:rsidR="00704ACF" w:rsidRPr="006D2D1B" w:rsidRDefault="00704ACF" w:rsidP="00704ACF">
      <w:pPr>
        <w:pStyle w:val="Akapitzlist"/>
        <w:numPr>
          <w:ilvl w:val="0"/>
          <w:numId w:val="17"/>
        </w:numPr>
        <w:spacing w:after="0" w:line="360" w:lineRule="auto"/>
        <w:ind w:left="1418" w:hanging="567"/>
        <w:rPr>
          <w:rFonts w:ascii="Arial" w:eastAsia="Times New Roman" w:hAnsi="Arial" w:cs="Arial"/>
          <w:sz w:val="24"/>
          <w:szCs w:val="24"/>
          <w:lang w:eastAsia="pl-PL"/>
        </w:rPr>
      </w:pPr>
      <w:r w:rsidRPr="006D2D1B">
        <w:rPr>
          <w:rFonts w:ascii="Arial" w:eastAsia="Times New Roman" w:hAnsi="Arial" w:cs="Arial"/>
          <w:sz w:val="24"/>
          <w:szCs w:val="24"/>
          <w:lang w:eastAsia="pl-PL"/>
        </w:rPr>
        <w:lastRenderedPageBreak/>
        <w:t>zapewnienie odpowiedniego sprzętu komputerowego (np. możliwość udostępnienia programów powiększających, mówiących,</w:t>
      </w:r>
    </w:p>
    <w:p w14:paraId="54F67E2B" w14:textId="77777777" w:rsidR="00704ACF" w:rsidRPr="006D2D1B" w:rsidRDefault="00704ACF" w:rsidP="00704ACF">
      <w:pPr>
        <w:pStyle w:val="Akapitzlist"/>
        <w:numPr>
          <w:ilvl w:val="0"/>
          <w:numId w:val="17"/>
        </w:numPr>
        <w:spacing w:after="0" w:line="360" w:lineRule="auto"/>
        <w:ind w:left="1418" w:hanging="567"/>
        <w:rPr>
          <w:rFonts w:ascii="Arial" w:eastAsia="Times New Roman" w:hAnsi="Arial" w:cs="Arial"/>
          <w:sz w:val="24"/>
          <w:szCs w:val="24"/>
          <w:lang w:eastAsia="pl-PL"/>
        </w:rPr>
      </w:pPr>
      <w:r w:rsidRPr="006D2D1B">
        <w:rPr>
          <w:rFonts w:ascii="Arial" w:eastAsia="Times New Roman" w:hAnsi="Arial" w:cs="Arial"/>
          <w:sz w:val="24"/>
          <w:szCs w:val="24"/>
          <w:lang w:eastAsia="pl-PL"/>
        </w:rPr>
        <w:t>zapewnienie tłumacza migowego,</w:t>
      </w:r>
    </w:p>
    <w:p w14:paraId="0F530A92" w14:textId="77777777" w:rsidR="00704ACF" w:rsidRPr="006D2D1B" w:rsidRDefault="00704ACF" w:rsidP="00704ACF">
      <w:pPr>
        <w:pStyle w:val="Akapitzlist"/>
        <w:numPr>
          <w:ilvl w:val="0"/>
          <w:numId w:val="17"/>
        </w:numPr>
        <w:spacing w:after="0" w:line="360" w:lineRule="auto"/>
        <w:ind w:left="1418" w:hanging="567"/>
        <w:rPr>
          <w:rFonts w:ascii="Arial" w:eastAsia="Times New Roman" w:hAnsi="Arial" w:cs="Arial"/>
          <w:sz w:val="24"/>
          <w:szCs w:val="24"/>
          <w:lang w:eastAsia="pl-PL"/>
        </w:rPr>
      </w:pPr>
      <w:r w:rsidRPr="006D2D1B">
        <w:rPr>
          <w:rFonts w:ascii="Arial" w:eastAsia="Times New Roman" w:hAnsi="Arial" w:cs="Arial"/>
          <w:sz w:val="24"/>
          <w:szCs w:val="24"/>
          <w:lang w:eastAsia="pl-PL"/>
        </w:rPr>
        <w:t>zapewnienie rozwiązań technicznych - rezerwacja miejsca parkingowego, winda lub podjazd dla osób niepełnosprawnych.</w:t>
      </w:r>
    </w:p>
    <w:p w14:paraId="7FC9396F" w14:textId="77777777" w:rsidR="00704ACF" w:rsidRPr="006D2D1B" w:rsidRDefault="00704ACF" w:rsidP="00704ACF">
      <w:pPr>
        <w:spacing w:line="360" w:lineRule="auto"/>
        <w:rPr>
          <w:rStyle w:val="markedcontent"/>
          <w:rFonts w:ascii="Arial" w:hAnsi="Arial" w:cs="Arial"/>
          <w:b/>
          <w:sz w:val="28"/>
          <w:szCs w:val="28"/>
        </w:rPr>
      </w:pPr>
    </w:p>
    <w:p w14:paraId="65AD5294" w14:textId="77777777" w:rsidR="003448AB" w:rsidRPr="00055351" w:rsidRDefault="00322F0B" w:rsidP="00447D53">
      <w:pPr>
        <w:pStyle w:val="Nagwek1"/>
        <w:spacing w:after="240"/>
        <w:rPr>
          <w:rStyle w:val="markedcontent"/>
          <w:rFonts w:ascii="Arial" w:hAnsi="Arial" w:cs="Arial"/>
          <w:b/>
          <w:color w:val="0070C0"/>
          <w:sz w:val="24"/>
          <w:szCs w:val="24"/>
        </w:rPr>
      </w:pPr>
      <w:r w:rsidRPr="006D2D1B">
        <w:rPr>
          <w:rStyle w:val="markedcontent"/>
          <w:rFonts w:ascii="Arial" w:hAnsi="Arial" w:cs="Arial"/>
          <w:b/>
          <w:color w:val="0070C0"/>
          <w:sz w:val="24"/>
          <w:szCs w:val="24"/>
        </w:rPr>
        <w:t xml:space="preserve">Zasada zrównoważonego rozwoju </w:t>
      </w:r>
    </w:p>
    <w:tbl>
      <w:tblPr>
        <w:tblStyle w:val="Tabela-Siatka"/>
        <w:tblW w:w="8618" w:type="dxa"/>
        <w:tblInd w:w="475"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8"/>
      </w:tblGrid>
      <w:tr w:rsidR="0073615A" w:rsidRPr="006D2D1B" w14:paraId="4BD025BF" w14:textId="77777777" w:rsidTr="0079787A">
        <w:trPr>
          <w:trHeight w:val="835"/>
        </w:trPr>
        <w:tc>
          <w:tcPr>
            <w:tcW w:w="8618" w:type="dxa"/>
          </w:tcPr>
          <w:p w14:paraId="4545F053" w14:textId="77777777" w:rsidR="0073615A" w:rsidRPr="006D2D1B" w:rsidRDefault="0073615A" w:rsidP="0079787A">
            <w:pPr>
              <w:autoSpaceDE w:val="0"/>
              <w:autoSpaceDN w:val="0"/>
              <w:adjustRightInd w:val="0"/>
              <w:spacing w:line="360" w:lineRule="auto"/>
              <w:rPr>
                <w:rFonts w:ascii="Arial" w:hAnsi="Arial" w:cs="Arial"/>
                <w:b/>
                <w:color w:val="0070C0"/>
                <w:sz w:val="24"/>
                <w:szCs w:val="24"/>
              </w:rPr>
            </w:pPr>
            <w:r w:rsidRPr="006D2D1B">
              <w:rPr>
                <w:rFonts w:ascii="Arial" w:hAnsi="Arial" w:cs="Arial"/>
                <w:b/>
                <w:color w:val="0070C0"/>
                <w:sz w:val="24"/>
                <w:szCs w:val="24"/>
              </w:rPr>
              <w:t>Odesłanie</w:t>
            </w:r>
          </w:p>
          <w:p w14:paraId="272183F5" w14:textId="77777777" w:rsidR="0073615A" w:rsidRPr="006D2D1B" w:rsidRDefault="00466AD7" w:rsidP="0079787A">
            <w:pPr>
              <w:autoSpaceDE w:val="0"/>
              <w:autoSpaceDN w:val="0"/>
              <w:adjustRightInd w:val="0"/>
              <w:spacing w:line="360" w:lineRule="auto"/>
              <w:rPr>
                <w:rFonts w:ascii="Arial" w:hAnsi="Arial" w:cs="Arial"/>
                <w:sz w:val="24"/>
                <w:szCs w:val="24"/>
              </w:rPr>
            </w:pPr>
            <w:r w:rsidRPr="006D2D1B">
              <w:rPr>
                <w:rStyle w:val="markedcontent"/>
                <w:rFonts w:ascii="Arial" w:hAnsi="Arial" w:cs="Arial"/>
                <w:color w:val="595959" w:themeColor="text1" w:themeTint="A6"/>
                <w:sz w:val="24"/>
                <w:szCs w:val="24"/>
              </w:rPr>
              <w:t xml:space="preserve">Zasada weryfikowana </w:t>
            </w:r>
            <w:r w:rsidR="0073615A" w:rsidRPr="006D2D1B">
              <w:rPr>
                <w:rStyle w:val="markedcontent"/>
                <w:rFonts w:ascii="Arial" w:hAnsi="Arial" w:cs="Arial"/>
                <w:color w:val="595959" w:themeColor="text1" w:themeTint="A6"/>
                <w:sz w:val="24"/>
                <w:szCs w:val="24"/>
              </w:rPr>
              <w:t>podczas oceny kryterium</w:t>
            </w:r>
            <w:r w:rsidR="0073615A" w:rsidRPr="006D2D1B">
              <w:rPr>
                <w:color w:val="595959" w:themeColor="text1" w:themeTint="A6"/>
                <w:sz w:val="24"/>
                <w:szCs w:val="24"/>
              </w:rPr>
              <w:t xml:space="preserve"> </w:t>
            </w:r>
            <w:r w:rsidR="0073615A" w:rsidRPr="006D2D1B">
              <w:rPr>
                <w:rStyle w:val="markedcontent"/>
                <w:rFonts w:ascii="Arial" w:hAnsi="Arial" w:cs="Arial"/>
                <w:color w:val="595959" w:themeColor="text1" w:themeTint="A6"/>
                <w:sz w:val="24"/>
                <w:szCs w:val="24"/>
              </w:rPr>
              <w:t>A.7 Projekt jest zgodny z zasadą zrównoważonego rozwoju.</w:t>
            </w:r>
          </w:p>
        </w:tc>
      </w:tr>
    </w:tbl>
    <w:p w14:paraId="0B44DEC4" w14:textId="77777777" w:rsidR="0073615A" w:rsidRPr="006D2D1B" w:rsidRDefault="0073615A" w:rsidP="00C23CDB">
      <w:pPr>
        <w:rPr>
          <w:rStyle w:val="markedcontent"/>
          <w:rFonts w:ascii="Arial" w:hAnsi="Arial" w:cs="Arial"/>
          <w:b/>
          <w:color w:val="FF0000"/>
          <w:sz w:val="24"/>
          <w:szCs w:val="24"/>
        </w:rPr>
      </w:pPr>
    </w:p>
    <w:p w14:paraId="2B50138B" w14:textId="3E0D88DD" w:rsidR="005F227A" w:rsidRPr="006D2D1B" w:rsidRDefault="005F227A" w:rsidP="00D864AF">
      <w:pPr>
        <w:pStyle w:val="Akapitzlist"/>
        <w:numPr>
          <w:ilvl w:val="0"/>
          <w:numId w:val="11"/>
        </w:numPr>
        <w:spacing w:line="360" w:lineRule="auto"/>
        <w:ind w:left="567" w:hanging="567"/>
        <w:rPr>
          <w:rFonts w:ascii="Arial" w:hAnsi="Arial"/>
          <w:sz w:val="24"/>
        </w:rPr>
      </w:pPr>
      <w:r w:rsidRPr="006D2D1B">
        <w:rPr>
          <w:rFonts w:ascii="Arial" w:hAnsi="Arial"/>
          <w:sz w:val="24"/>
        </w:rPr>
        <w:t>Zasada zrównoważonego rozwoju ma na celu zapewnienie, że realizacja celów polityki spójności będzie zgodna ze standardami i priorytetami Unii Europejskiej w zakresie klimatu i środowiska, a także nie spowoduje poważnych szkód w</w:t>
      </w:r>
      <w:r w:rsidR="00166AC3" w:rsidRPr="006D2D1B">
        <w:rPr>
          <w:rFonts w:ascii="Arial" w:hAnsi="Arial"/>
          <w:sz w:val="24"/>
        </w:rPr>
        <w:t> </w:t>
      </w:r>
      <w:r w:rsidRPr="006D2D1B">
        <w:rPr>
          <w:rFonts w:ascii="Arial" w:hAnsi="Arial"/>
          <w:sz w:val="24"/>
        </w:rPr>
        <w:t>środowisku naturalnym.</w:t>
      </w:r>
    </w:p>
    <w:p w14:paraId="3A0A7916" w14:textId="77777777" w:rsidR="005F227A" w:rsidRPr="006D2D1B" w:rsidRDefault="005F227A" w:rsidP="00D864AF">
      <w:pPr>
        <w:pStyle w:val="Akapitzlist"/>
        <w:numPr>
          <w:ilvl w:val="0"/>
          <w:numId w:val="11"/>
        </w:numPr>
        <w:spacing w:line="360" w:lineRule="auto"/>
        <w:ind w:left="567" w:hanging="567"/>
        <w:rPr>
          <w:rFonts w:ascii="Arial" w:hAnsi="Arial"/>
          <w:sz w:val="24"/>
        </w:rPr>
      </w:pPr>
      <w:r w:rsidRPr="006D2D1B">
        <w:rPr>
          <w:rFonts w:ascii="Arial" w:hAnsi="Arial"/>
          <w:sz w:val="24"/>
        </w:rPr>
        <w:t xml:space="preserve">Zasada zrównoważonego rozwoju oznacza, że rozwój społeczny </w:t>
      </w:r>
      <w:r w:rsidRPr="006D2D1B">
        <w:rPr>
          <w:rFonts w:ascii="Arial" w:hAnsi="Arial"/>
          <w:sz w:val="24"/>
        </w:rPr>
        <w:br/>
        <w:t>i gospodarczy nie może pozostawać w konflikcie z interesami ochrony środowiska (w tym ładu przestrzennego).</w:t>
      </w:r>
    </w:p>
    <w:p w14:paraId="32B52FB6" w14:textId="6B0B330B" w:rsidR="00A35455" w:rsidRPr="006D2D1B" w:rsidRDefault="005F227A" w:rsidP="00A35455">
      <w:pPr>
        <w:pStyle w:val="Akapitzlist"/>
        <w:numPr>
          <w:ilvl w:val="0"/>
          <w:numId w:val="11"/>
        </w:numPr>
        <w:spacing w:line="360" w:lineRule="auto"/>
        <w:ind w:left="567" w:hanging="567"/>
        <w:rPr>
          <w:rFonts w:ascii="Arial" w:hAnsi="Arial" w:cs="Arial"/>
          <w:b/>
          <w:color w:val="FF0000"/>
          <w:sz w:val="24"/>
          <w:szCs w:val="24"/>
        </w:rPr>
      </w:pPr>
      <w:r w:rsidRPr="006D2D1B">
        <w:rPr>
          <w:rFonts w:ascii="Arial" w:hAnsi="Arial"/>
          <w:sz w:val="24"/>
        </w:rPr>
        <w:t>W związku z powyższym wnioskodawca musi opisać w jaki sposób projekt zwiększy świadomość społeczną w zakresie odpowiedzialności za środowisko naturalne. Działania mogą przyczyniać się m. in. do podniesienia świadomości ekologicznej uczestników/czek projektu.</w:t>
      </w:r>
    </w:p>
    <w:p w14:paraId="6BF42697" w14:textId="77777777" w:rsidR="00A35455" w:rsidRPr="006D2D1B" w:rsidRDefault="00A35455" w:rsidP="00A35455">
      <w:pPr>
        <w:pStyle w:val="Akapitzlist"/>
        <w:numPr>
          <w:ilvl w:val="0"/>
          <w:numId w:val="11"/>
        </w:numPr>
        <w:spacing w:line="360" w:lineRule="auto"/>
        <w:ind w:left="567" w:hanging="567"/>
        <w:rPr>
          <w:rStyle w:val="markedcontent"/>
          <w:rFonts w:ascii="Arial" w:hAnsi="Arial" w:cs="Arial"/>
          <w:b/>
          <w:sz w:val="24"/>
          <w:szCs w:val="24"/>
        </w:rPr>
      </w:pPr>
      <w:r w:rsidRPr="006D2D1B">
        <w:rPr>
          <w:rStyle w:val="markedcontent"/>
          <w:rFonts w:ascii="Arial" w:hAnsi="Arial" w:cs="Arial"/>
          <w:b/>
          <w:sz w:val="24"/>
          <w:szCs w:val="24"/>
        </w:rPr>
        <w:t>Przykłady działań w projekcie odnoszące się do zasady zrównoważonego rozwoju:</w:t>
      </w:r>
    </w:p>
    <w:p w14:paraId="7F8D39D5" w14:textId="5A86073A" w:rsidR="005F227A" w:rsidRPr="006D2D1B" w:rsidRDefault="005F227A" w:rsidP="00704ACF">
      <w:pPr>
        <w:pStyle w:val="Akapitzlist"/>
        <w:numPr>
          <w:ilvl w:val="0"/>
          <w:numId w:val="14"/>
        </w:numPr>
        <w:spacing w:line="360" w:lineRule="auto"/>
        <w:ind w:left="1418" w:hanging="556"/>
        <w:rPr>
          <w:rFonts w:ascii="Arial" w:hAnsi="Arial" w:cs="Arial"/>
          <w:sz w:val="24"/>
          <w:szCs w:val="24"/>
        </w:rPr>
      </w:pPr>
      <w:r w:rsidRPr="006D2D1B">
        <w:rPr>
          <w:rFonts w:ascii="Arial" w:hAnsi="Arial"/>
          <w:sz w:val="24"/>
        </w:rPr>
        <w:t>stosowanie podczas realizacji projektu papieru i innych materiałów biurowych pochodzących z recyklingu,</w:t>
      </w:r>
    </w:p>
    <w:p w14:paraId="62D01CA7" w14:textId="22789B1D" w:rsidR="005F227A" w:rsidRPr="006D2D1B" w:rsidRDefault="005F227A" w:rsidP="00704ACF">
      <w:pPr>
        <w:pStyle w:val="Akapitzlist"/>
        <w:numPr>
          <w:ilvl w:val="0"/>
          <w:numId w:val="14"/>
        </w:numPr>
        <w:spacing w:line="360" w:lineRule="auto"/>
        <w:ind w:left="1418" w:hanging="556"/>
        <w:rPr>
          <w:rFonts w:ascii="Arial" w:hAnsi="Arial" w:cs="Arial"/>
          <w:sz w:val="24"/>
          <w:szCs w:val="24"/>
        </w:rPr>
      </w:pPr>
      <w:r w:rsidRPr="006D2D1B">
        <w:rPr>
          <w:rFonts w:ascii="Arial" w:hAnsi="Arial"/>
          <w:sz w:val="24"/>
        </w:rPr>
        <w:t>włączenie zagadnień związanych z zasadą zrównoważonego rozwoju do kształcenia,</w:t>
      </w:r>
    </w:p>
    <w:p w14:paraId="0A93FFDE" w14:textId="38B70D4C" w:rsidR="005F227A" w:rsidRPr="006D2D1B" w:rsidRDefault="005F227A" w:rsidP="00704ACF">
      <w:pPr>
        <w:pStyle w:val="Akapitzlist"/>
        <w:numPr>
          <w:ilvl w:val="0"/>
          <w:numId w:val="14"/>
        </w:numPr>
        <w:spacing w:line="360" w:lineRule="auto"/>
        <w:ind w:left="1418" w:hanging="556"/>
        <w:rPr>
          <w:rFonts w:ascii="Arial" w:hAnsi="Arial" w:cs="Arial"/>
          <w:sz w:val="24"/>
          <w:szCs w:val="24"/>
        </w:rPr>
      </w:pPr>
      <w:r w:rsidRPr="006D2D1B">
        <w:rPr>
          <w:rFonts w:ascii="Arial" w:hAnsi="Arial"/>
          <w:sz w:val="24"/>
        </w:rPr>
        <w:t>tworzenie nowych miejsc pracy w sektorach „zielonej gospodarki”, tj.</w:t>
      </w:r>
      <w:r w:rsidR="00441A4B" w:rsidRPr="006D2D1B">
        <w:rPr>
          <w:rFonts w:ascii="Arial" w:hAnsi="Arial"/>
          <w:sz w:val="24"/>
        </w:rPr>
        <w:t> </w:t>
      </w:r>
      <w:r w:rsidRPr="006D2D1B">
        <w:rPr>
          <w:rFonts w:ascii="Arial" w:hAnsi="Arial"/>
          <w:sz w:val="24"/>
        </w:rPr>
        <w:t>związanych ze środowiskiem naturalnym i energią odnawialną,</w:t>
      </w:r>
    </w:p>
    <w:p w14:paraId="10796805" w14:textId="6BDC5A9D" w:rsidR="00704ACF" w:rsidRPr="006D2D1B" w:rsidRDefault="00704ACF" w:rsidP="00704ACF">
      <w:pPr>
        <w:pStyle w:val="Akapitzlist"/>
        <w:numPr>
          <w:ilvl w:val="0"/>
          <w:numId w:val="14"/>
        </w:numPr>
        <w:spacing w:line="360" w:lineRule="auto"/>
        <w:ind w:left="1418" w:hanging="556"/>
        <w:rPr>
          <w:rFonts w:ascii="Arial" w:hAnsi="Arial" w:cs="Arial"/>
          <w:sz w:val="24"/>
          <w:szCs w:val="24"/>
        </w:rPr>
      </w:pPr>
      <w:r w:rsidRPr="006D2D1B">
        <w:rPr>
          <w:rFonts w:ascii="Arial" w:hAnsi="Arial" w:cs="Arial"/>
          <w:sz w:val="24"/>
          <w:szCs w:val="24"/>
        </w:rPr>
        <w:t>drukowanie i kopiowanie dwustronne dokumentów, w miarę możliwości rezygnacja z drukowania materiałów i zamieszczanie ich na stronach internetowych wnioskodawcy,</w:t>
      </w:r>
    </w:p>
    <w:p w14:paraId="1583D0CD" w14:textId="77777777" w:rsidR="00704ACF" w:rsidRPr="006D2D1B" w:rsidRDefault="00704ACF" w:rsidP="00704ACF">
      <w:pPr>
        <w:pStyle w:val="Akapitzlist"/>
        <w:numPr>
          <w:ilvl w:val="0"/>
          <w:numId w:val="14"/>
        </w:numPr>
        <w:spacing w:line="360" w:lineRule="auto"/>
        <w:ind w:left="1418" w:hanging="556"/>
        <w:rPr>
          <w:rFonts w:ascii="Arial" w:hAnsi="Arial" w:cs="Arial"/>
          <w:sz w:val="24"/>
          <w:szCs w:val="24"/>
        </w:rPr>
      </w:pPr>
      <w:r w:rsidRPr="006D2D1B">
        <w:rPr>
          <w:rFonts w:ascii="Arial" w:hAnsi="Arial" w:cs="Arial"/>
          <w:sz w:val="24"/>
          <w:szCs w:val="24"/>
        </w:rPr>
        <w:t>wyrzucanie zużytego papieru do pojemników na makulaturę,</w:t>
      </w:r>
    </w:p>
    <w:p w14:paraId="7CEE15B8" w14:textId="77777777" w:rsidR="00704ACF" w:rsidRPr="006D2D1B" w:rsidRDefault="00704ACF" w:rsidP="00704ACF">
      <w:pPr>
        <w:pStyle w:val="Akapitzlist"/>
        <w:numPr>
          <w:ilvl w:val="0"/>
          <w:numId w:val="14"/>
        </w:numPr>
        <w:spacing w:line="360" w:lineRule="auto"/>
        <w:ind w:left="1418" w:hanging="556"/>
        <w:rPr>
          <w:rFonts w:ascii="Arial" w:hAnsi="Arial" w:cs="Arial"/>
          <w:sz w:val="24"/>
          <w:szCs w:val="24"/>
        </w:rPr>
      </w:pPr>
      <w:r w:rsidRPr="006D2D1B">
        <w:rPr>
          <w:rFonts w:ascii="Arial" w:hAnsi="Arial" w:cs="Arial"/>
          <w:sz w:val="24"/>
          <w:szCs w:val="24"/>
        </w:rPr>
        <w:t>wyłączanie urządzeń z prądu po zakończeniu pracy,</w:t>
      </w:r>
    </w:p>
    <w:p w14:paraId="079D1035" w14:textId="77777777" w:rsidR="00704ACF" w:rsidRPr="006D2D1B" w:rsidRDefault="00704ACF" w:rsidP="00704ACF">
      <w:pPr>
        <w:pStyle w:val="Akapitzlist"/>
        <w:numPr>
          <w:ilvl w:val="0"/>
          <w:numId w:val="14"/>
        </w:numPr>
        <w:spacing w:line="360" w:lineRule="auto"/>
        <w:ind w:left="1418" w:hanging="556"/>
        <w:rPr>
          <w:rFonts w:ascii="Arial" w:hAnsi="Arial" w:cs="Arial"/>
          <w:sz w:val="24"/>
          <w:szCs w:val="24"/>
        </w:rPr>
      </w:pPr>
      <w:r w:rsidRPr="006D2D1B">
        <w:rPr>
          <w:rFonts w:ascii="Arial" w:hAnsi="Arial" w:cs="Arial"/>
          <w:sz w:val="24"/>
          <w:szCs w:val="24"/>
        </w:rPr>
        <w:lastRenderedPageBreak/>
        <w:t>minimalizowanie drukowania ulotek i broszur, pojawiające się drukowane materiały informacyjno-promocyjne często zawierają bardzo niewiele treści i natychmiast zostają wyrzucone oraz wykorzystywanie elektronicznych kanałów do promocji projektu,</w:t>
      </w:r>
    </w:p>
    <w:p w14:paraId="2F8384D7" w14:textId="1AE5E934" w:rsidR="00704ACF" w:rsidRPr="006D2D1B" w:rsidRDefault="00704ACF" w:rsidP="00704ACF">
      <w:pPr>
        <w:pStyle w:val="Akapitzlist"/>
        <w:numPr>
          <w:ilvl w:val="0"/>
          <w:numId w:val="14"/>
        </w:numPr>
        <w:spacing w:line="360" w:lineRule="auto"/>
        <w:ind w:left="1418" w:hanging="556"/>
        <w:rPr>
          <w:rFonts w:ascii="Arial" w:hAnsi="Arial" w:cs="Arial"/>
          <w:sz w:val="24"/>
          <w:szCs w:val="24"/>
        </w:rPr>
      </w:pPr>
      <w:r w:rsidRPr="006D2D1B">
        <w:rPr>
          <w:rFonts w:ascii="Arial" w:hAnsi="Arial" w:cs="Arial"/>
          <w:sz w:val="24"/>
          <w:szCs w:val="24"/>
        </w:rPr>
        <w:t>wprowadzenie w mailu stopki z uwagą: „Zastanów się, czy koniecznie musisz wydrukować tego maila. Dbaj o swoje środowisko</w:t>
      </w:r>
      <w:r w:rsidR="005F227A" w:rsidRPr="006D2D1B">
        <w:rPr>
          <w:rFonts w:ascii="Arial" w:hAnsi="Arial" w:cs="Arial"/>
          <w:sz w:val="24"/>
          <w:szCs w:val="24"/>
        </w:rPr>
        <w:t>.”.</w:t>
      </w:r>
    </w:p>
    <w:p w14:paraId="35E36662" w14:textId="6E58CF01" w:rsidR="00EA634D" w:rsidRPr="006D2D1B" w:rsidRDefault="00EA634D" w:rsidP="00EA634D">
      <w:pPr>
        <w:pStyle w:val="Akapitzlist"/>
        <w:numPr>
          <w:ilvl w:val="0"/>
          <w:numId w:val="11"/>
        </w:numPr>
        <w:spacing w:line="360" w:lineRule="auto"/>
        <w:ind w:left="567" w:hanging="567"/>
        <w:rPr>
          <w:rFonts w:ascii="Arial" w:hAnsi="Arial"/>
          <w:sz w:val="24"/>
        </w:rPr>
      </w:pPr>
      <w:r w:rsidRPr="006D2D1B">
        <w:rPr>
          <w:rFonts w:ascii="Arial" w:hAnsi="Arial"/>
          <w:sz w:val="24"/>
        </w:rPr>
        <w:t>Osiągnięcie założeń zrównoważonego rozwoju będzie możliwe również przez promowanie oraz stosowanie rozwiązań proekologicznych dostosowanych do charakteru przedsięwzięcia, w tym zielonych zamówień publicznych.</w:t>
      </w:r>
    </w:p>
    <w:p w14:paraId="6FDB7C9D" w14:textId="77777777" w:rsidR="00EA634D" w:rsidRPr="006D2D1B" w:rsidRDefault="00EA634D" w:rsidP="00D864AF">
      <w:pPr>
        <w:pStyle w:val="Akapitzlist"/>
        <w:numPr>
          <w:ilvl w:val="0"/>
          <w:numId w:val="11"/>
        </w:numPr>
        <w:spacing w:line="360" w:lineRule="auto"/>
        <w:ind w:left="567" w:hanging="567"/>
        <w:rPr>
          <w:rFonts w:ascii="Arial" w:hAnsi="Arial"/>
          <w:sz w:val="24"/>
        </w:rPr>
      </w:pPr>
      <w:r w:rsidRPr="006D2D1B">
        <w:rPr>
          <w:rFonts w:ascii="Arial" w:hAnsi="Arial"/>
          <w:sz w:val="24"/>
        </w:rPr>
        <w:t>Cele Zrównoważonego Rozwoju ONZ wg Agendy 2030 („Agenda na rzecz zrównoważonego rozwoju 2030”):</w:t>
      </w:r>
    </w:p>
    <w:p w14:paraId="52488A05"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1. Wyeliminować ubóstwo we wszystkich jego formach na całym świecie.</w:t>
      </w:r>
    </w:p>
    <w:p w14:paraId="43E3CCBD"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 xml:space="preserve">Cel 2. Wyeliminować głód, osiągnąć bezpieczeństwo żywnościowe </w:t>
      </w:r>
      <w:r w:rsidRPr="006D2D1B">
        <w:rPr>
          <w:rFonts w:ascii="Arial" w:hAnsi="Arial"/>
          <w:sz w:val="24"/>
        </w:rPr>
        <w:br/>
        <w:t>i lepsze odżywianie oraz promować zrównoważone rolnictwo.</w:t>
      </w:r>
    </w:p>
    <w:p w14:paraId="15325038"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3. Zapewnić wszystkim ludziom w każdym wieku zdrowe życie oraz promować dobrobyt.</w:t>
      </w:r>
    </w:p>
    <w:p w14:paraId="463C3ADA"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4. Zapewnić wszystkim edukację wysokiej jakości oraz promować uczenie się przez całe życie.</w:t>
      </w:r>
    </w:p>
    <w:p w14:paraId="0FAA941E"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 xml:space="preserve">Cel 5. Osiągnąć równość płci oraz wzmocnić pozycję kobiet i dziewcząt. </w:t>
      </w:r>
    </w:p>
    <w:p w14:paraId="1E00EAFD"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6. Zapewnić wszystkim ludziom dostęp do wody i warunków sanitarnych poprzez zrównoważoną gospodarkę zasobami wodnymi.</w:t>
      </w:r>
    </w:p>
    <w:p w14:paraId="2443A635"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 xml:space="preserve">Cel 7. Zapewnić wszystkim dostęp do stabilnej, zrównoważonej </w:t>
      </w:r>
      <w:r w:rsidRPr="006D2D1B">
        <w:rPr>
          <w:rFonts w:ascii="Arial" w:hAnsi="Arial"/>
          <w:sz w:val="24"/>
        </w:rPr>
        <w:br/>
        <w:t>i nowoczesnej energii po przystępnej cenie.</w:t>
      </w:r>
    </w:p>
    <w:p w14:paraId="524BFEDE"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 xml:space="preserve">Cel 8. Promować stabilny, zrównoważony i </w:t>
      </w:r>
      <w:proofErr w:type="spellStart"/>
      <w:r w:rsidRPr="006D2D1B">
        <w:rPr>
          <w:rFonts w:ascii="Arial" w:hAnsi="Arial"/>
          <w:sz w:val="24"/>
        </w:rPr>
        <w:t>inkluzywny</w:t>
      </w:r>
      <w:proofErr w:type="spellEnd"/>
      <w:r w:rsidRPr="006D2D1B">
        <w:rPr>
          <w:rFonts w:ascii="Arial" w:hAnsi="Arial"/>
          <w:sz w:val="24"/>
        </w:rPr>
        <w:t xml:space="preserve"> wzrost gospodarczy, pełne i produktywne zatrudnienie oraz godną pracę dla wszystkich ludzi.</w:t>
      </w:r>
    </w:p>
    <w:p w14:paraId="487D6CA8"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9. Budować stabilną infrastrukturę, promować zrównoważone uprzemysłowienie oraz wspierać innowacyjność.</w:t>
      </w:r>
    </w:p>
    <w:p w14:paraId="0EBE32FD"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10. Zmniejszyć nierówności w krajach i między krajami.</w:t>
      </w:r>
    </w:p>
    <w:p w14:paraId="31B6D21A"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11. Uczynić miasta i osiedla ludzkie bezpiecznymi, stabilnymi, zrównoważonymi oraz sprzyjającymi włączeniu społecznemu.</w:t>
      </w:r>
    </w:p>
    <w:p w14:paraId="4DA70024"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 xml:space="preserve">Cel 12. Zapewnić wzorce zrównoważonej konsumpcji i produkcji. </w:t>
      </w:r>
    </w:p>
    <w:p w14:paraId="1ABD56F9"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 xml:space="preserve">Cel 13. Podjąć pilne działania w celu przeciwdziałania zmianom klimatu </w:t>
      </w:r>
      <w:r w:rsidRPr="006D2D1B">
        <w:rPr>
          <w:rFonts w:ascii="Arial" w:hAnsi="Arial"/>
          <w:sz w:val="24"/>
        </w:rPr>
        <w:br/>
        <w:t>i ich skutkom.</w:t>
      </w:r>
    </w:p>
    <w:p w14:paraId="6CBE4587"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lastRenderedPageBreak/>
        <w:t xml:space="preserve">Cel 14. Chronić oceany, morza i zasoby morskie oraz wykorzystywać je </w:t>
      </w:r>
      <w:r w:rsidRPr="006D2D1B">
        <w:rPr>
          <w:rFonts w:ascii="Arial" w:hAnsi="Arial"/>
          <w:sz w:val="24"/>
        </w:rPr>
        <w:br/>
        <w:t>w sposób zrównoważony.</w:t>
      </w:r>
    </w:p>
    <w:p w14:paraId="5A7E394A"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37689F6E"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 xml:space="preserve">Cel 16. Promować pokojowe i </w:t>
      </w:r>
      <w:proofErr w:type="spellStart"/>
      <w:r w:rsidRPr="006D2D1B">
        <w:rPr>
          <w:rFonts w:ascii="Arial" w:hAnsi="Arial"/>
          <w:sz w:val="24"/>
        </w:rPr>
        <w:t>inkluzywne</w:t>
      </w:r>
      <w:proofErr w:type="spellEnd"/>
      <w:r w:rsidRPr="006D2D1B">
        <w:rPr>
          <w:rFonts w:ascii="Arial" w:hAnsi="Arial"/>
          <w:sz w:val="24"/>
        </w:rPr>
        <w:t xml:space="preserve"> społeczeństwa, zapewnić wszystkim ludziom dostęp do wymiaru sprawiedliwości oraz budować na wszystkich szczeblach skuteczne i odpowiedzialne instytucje, sprzyjające włączeniu społecznemu.</w:t>
      </w:r>
    </w:p>
    <w:p w14:paraId="43B906BE" w14:textId="77777777" w:rsidR="00EA634D" w:rsidRPr="006D2D1B" w:rsidRDefault="00EA634D" w:rsidP="00055351">
      <w:pPr>
        <w:pStyle w:val="Akapitzlist"/>
        <w:numPr>
          <w:ilvl w:val="0"/>
          <w:numId w:val="31"/>
        </w:numPr>
        <w:spacing w:line="360" w:lineRule="auto"/>
        <w:ind w:left="1418" w:hanging="556"/>
        <w:rPr>
          <w:rFonts w:ascii="Arial" w:hAnsi="Arial"/>
          <w:sz w:val="24"/>
        </w:rPr>
      </w:pPr>
      <w:r w:rsidRPr="006D2D1B">
        <w:rPr>
          <w:rFonts w:ascii="Arial" w:hAnsi="Arial"/>
          <w:sz w:val="24"/>
        </w:rPr>
        <w:t>Cel 17. Wzmocnić środki wdrażania i ożywić globalne partnerstwo na rzecz zrównoważonego rozwoju.</w:t>
      </w:r>
    </w:p>
    <w:p w14:paraId="0CE13132" w14:textId="46C1DB3C" w:rsidR="00A35455" w:rsidRPr="00704ACF" w:rsidRDefault="00EA634D" w:rsidP="000F6F3C">
      <w:pPr>
        <w:rPr>
          <w:rStyle w:val="markedcontent"/>
          <w:rFonts w:ascii="Arial" w:hAnsi="Arial" w:cs="Arial"/>
          <w:sz w:val="24"/>
          <w:szCs w:val="24"/>
        </w:rPr>
      </w:pPr>
      <w:r w:rsidRPr="006D2D1B" w:rsidDel="005F227A">
        <w:rPr>
          <w:rFonts w:ascii="Arial" w:hAnsi="Arial" w:cs="Arial"/>
          <w:sz w:val="24"/>
          <w:szCs w:val="24"/>
        </w:rPr>
        <w:t xml:space="preserve"> </w:t>
      </w:r>
    </w:p>
    <w:sectPr w:rsidR="00A35455" w:rsidRPr="00704ACF" w:rsidSect="00892F7D">
      <w:headerReference w:type="first" r:id="rId9"/>
      <w:pgSz w:w="11906" w:h="16838"/>
      <w:pgMar w:top="426" w:right="1417" w:bottom="1417" w:left="141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C2CA9" w16cex:dateUtc="2023-06-20T11: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835E9" w14:textId="77777777" w:rsidR="004F27DD" w:rsidRDefault="004F27DD" w:rsidP="001226B6">
      <w:pPr>
        <w:spacing w:after="0" w:line="240" w:lineRule="auto"/>
      </w:pPr>
      <w:r>
        <w:separator/>
      </w:r>
    </w:p>
  </w:endnote>
  <w:endnote w:type="continuationSeparator" w:id="0">
    <w:p w14:paraId="20EE77FB" w14:textId="77777777" w:rsidR="004F27DD" w:rsidRDefault="004F27DD" w:rsidP="0012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606DC" w14:textId="77777777" w:rsidR="004F27DD" w:rsidRDefault="004F27DD" w:rsidP="001226B6">
      <w:pPr>
        <w:spacing w:after="0" w:line="240" w:lineRule="auto"/>
      </w:pPr>
      <w:r>
        <w:separator/>
      </w:r>
    </w:p>
  </w:footnote>
  <w:footnote w:type="continuationSeparator" w:id="0">
    <w:p w14:paraId="2478BCEB" w14:textId="77777777" w:rsidR="004F27DD" w:rsidRDefault="004F27DD" w:rsidP="001226B6">
      <w:pPr>
        <w:spacing w:after="0" w:line="240" w:lineRule="auto"/>
      </w:pPr>
      <w:r>
        <w:continuationSeparator/>
      </w:r>
    </w:p>
  </w:footnote>
  <w:footnote w:id="1">
    <w:p w14:paraId="6C11B912" w14:textId="77777777" w:rsidR="00160CA4" w:rsidRPr="00724F28" w:rsidRDefault="00160CA4" w:rsidP="00160CA4">
      <w:pPr>
        <w:pStyle w:val="Tekstprzypisudolnego"/>
        <w:rPr>
          <w:rFonts w:cs="Arial"/>
          <w:sz w:val="24"/>
          <w:szCs w:val="24"/>
        </w:rPr>
      </w:pPr>
      <w:r w:rsidRPr="00724F28">
        <w:rPr>
          <w:rStyle w:val="Odwoanieprzypisudolnego"/>
          <w:rFonts w:cs="Arial"/>
          <w:sz w:val="24"/>
          <w:szCs w:val="24"/>
        </w:rPr>
        <w:footnoteRef/>
      </w:r>
      <w:r w:rsidRPr="00724F28">
        <w:rPr>
          <w:rFonts w:cs="Arial"/>
          <w:sz w:val="24"/>
          <w:szCs w:val="24"/>
        </w:rPr>
        <w:t xml:space="preserve"> W przypadku projektów partnerskich wnioskodawca oświadcza również, że dysponuje oświadczeniem każdego z partnerów.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BC13" w14:textId="207FCEC9" w:rsidR="00892F7D" w:rsidRDefault="00892F7D">
    <w:pPr>
      <w:pStyle w:val="Nagwek"/>
    </w:pPr>
    <w:r>
      <w:rPr>
        <w:noProof/>
      </w:rPr>
      <w:drawing>
        <wp:inline distT="0" distB="0" distL="0" distR="0" wp14:anchorId="622CAC8A" wp14:editId="5BE2654E">
          <wp:extent cx="5760720" cy="533400"/>
          <wp:effectExtent l="0" t="0" r="0" b="0"/>
          <wp:docPr id="2" name="Obraz 2"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CB8"/>
    <w:multiLevelType w:val="hybridMultilevel"/>
    <w:tmpl w:val="F926D5B0"/>
    <w:lvl w:ilvl="0" w:tplc="8F564280">
      <w:start w:val="1"/>
      <w:numFmt w:val="decimal"/>
      <w:lvlText w:val="%1."/>
      <w:lvlJc w:val="left"/>
      <w:pPr>
        <w:ind w:left="502" w:hanging="360"/>
      </w:pPr>
      <w:rPr>
        <w:rFonts w:ascii="Arial" w:hAnsi="Arial" w:cs="Arial" w:hint="default"/>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4474883"/>
    <w:multiLevelType w:val="hybridMultilevel"/>
    <w:tmpl w:val="4AA2BDE0"/>
    <w:lvl w:ilvl="0" w:tplc="ACBA07C4">
      <w:start w:val="1"/>
      <w:numFmt w:val="bullet"/>
      <w:lvlText w:val=""/>
      <w:lvlJc w:val="left"/>
      <w:pPr>
        <w:ind w:left="1582" w:hanging="360"/>
      </w:pPr>
      <w:rPr>
        <w:rFonts w:ascii="Wingdings" w:hAnsi="Wingdings" w:hint="default"/>
        <w:color w:val="auto"/>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 w15:restartNumberingAfterBreak="0">
    <w:nsid w:val="07A86D19"/>
    <w:multiLevelType w:val="hybridMultilevel"/>
    <w:tmpl w:val="21DA3408"/>
    <w:lvl w:ilvl="0" w:tplc="813EC6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AE2B1D"/>
    <w:multiLevelType w:val="hybridMultilevel"/>
    <w:tmpl w:val="967A4622"/>
    <w:lvl w:ilvl="0" w:tplc="FFFFFFFF">
      <w:start w:val="1"/>
      <w:numFmt w:val="decimal"/>
      <w:lvlText w:val="%1."/>
      <w:lvlJc w:val="left"/>
      <w:pPr>
        <w:ind w:left="502" w:hanging="360"/>
      </w:pPr>
      <w:rPr>
        <w:rFonts w:ascii="Arial" w:hAnsi="Arial" w:cs="Arial" w:hint="default"/>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14327D13"/>
    <w:multiLevelType w:val="hybridMultilevel"/>
    <w:tmpl w:val="4D005C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CE1608"/>
    <w:multiLevelType w:val="hybridMultilevel"/>
    <w:tmpl w:val="B1AEF8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DA4F02"/>
    <w:multiLevelType w:val="hybridMultilevel"/>
    <w:tmpl w:val="8DC6689A"/>
    <w:lvl w:ilvl="0" w:tplc="D496F46E">
      <w:start w:val="1"/>
      <w:numFmt w:val="bullet"/>
      <w:lvlText w:val=""/>
      <w:lvlJc w:val="left"/>
      <w:pPr>
        <w:ind w:left="1359" w:hanging="360"/>
      </w:pPr>
      <w:rPr>
        <w:rFonts w:ascii="Symbol" w:hAnsi="Symbol" w:hint="default"/>
      </w:rPr>
    </w:lvl>
    <w:lvl w:ilvl="1" w:tplc="04150003" w:tentative="1">
      <w:start w:val="1"/>
      <w:numFmt w:val="bullet"/>
      <w:lvlText w:val="o"/>
      <w:lvlJc w:val="left"/>
      <w:pPr>
        <w:ind w:left="2079" w:hanging="360"/>
      </w:pPr>
      <w:rPr>
        <w:rFonts w:ascii="Courier New" w:hAnsi="Courier New" w:cs="Courier New" w:hint="default"/>
      </w:rPr>
    </w:lvl>
    <w:lvl w:ilvl="2" w:tplc="04150005" w:tentative="1">
      <w:start w:val="1"/>
      <w:numFmt w:val="bullet"/>
      <w:lvlText w:val=""/>
      <w:lvlJc w:val="left"/>
      <w:pPr>
        <w:ind w:left="2799" w:hanging="360"/>
      </w:pPr>
      <w:rPr>
        <w:rFonts w:ascii="Wingdings" w:hAnsi="Wingdings" w:hint="default"/>
      </w:rPr>
    </w:lvl>
    <w:lvl w:ilvl="3" w:tplc="04150001" w:tentative="1">
      <w:start w:val="1"/>
      <w:numFmt w:val="bullet"/>
      <w:lvlText w:val=""/>
      <w:lvlJc w:val="left"/>
      <w:pPr>
        <w:ind w:left="3519" w:hanging="360"/>
      </w:pPr>
      <w:rPr>
        <w:rFonts w:ascii="Symbol" w:hAnsi="Symbol" w:hint="default"/>
      </w:rPr>
    </w:lvl>
    <w:lvl w:ilvl="4" w:tplc="04150003" w:tentative="1">
      <w:start w:val="1"/>
      <w:numFmt w:val="bullet"/>
      <w:lvlText w:val="o"/>
      <w:lvlJc w:val="left"/>
      <w:pPr>
        <w:ind w:left="4239" w:hanging="360"/>
      </w:pPr>
      <w:rPr>
        <w:rFonts w:ascii="Courier New" w:hAnsi="Courier New" w:cs="Courier New" w:hint="default"/>
      </w:rPr>
    </w:lvl>
    <w:lvl w:ilvl="5" w:tplc="04150005" w:tentative="1">
      <w:start w:val="1"/>
      <w:numFmt w:val="bullet"/>
      <w:lvlText w:val=""/>
      <w:lvlJc w:val="left"/>
      <w:pPr>
        <w:ind w:left="4959" w:hanging="360"/>
      </w:pPr>
      <w:rPr>
        <w:rFonts w:ascii="Wingdings" w:hAnsi="Wingdings" w:hint="default"/>
      </w:rPr>
    </w:lvl>
    <w:lvl w:ilvl="6" w:tplc="04150001" w:tentative="1">
      <w:start w:val="1"/>
      <w:numFmt w:val="bullet"/>
      <w:lvlText w:val=""/>
      <w:lvlJc w:val="left"/>
      <w:pPr>
        <w:ind w:left="5679" w:hanging="360"/>
      </w:pPr>
      <w:rPr>
        <w:rFonts w:ascii="Symbol" w:hAnsi="Symbol" w:hint="default"/>
      </w:rPr>
    </w:lvl>
    <w:lvl w:ilvl="7" w:tplc="04150003" w:tentative="1">
      <w:start w:val="1"/>
      <w:numFmt w:val="bullet"/>
      <w:lvlText w:val="o"/>
      <w:lvlJc w:val="left"/>
      <w:pPr>
        <w:ind w:left="6399" w:hanging="360"/>
      </w:pPr>
      <w:rPr>
        <w:rFonts w:ascii="Courier New" w:hAnsi="Courier New" w:cs="Courier New" w:hint="default"/>
      </w:rPr>
    </w:lvl>
    <w:lvl w:ilvl="8" w:tplc="04150005" w:tentative="1">
      <w:start w:val="1"/>
      <w:numFmt w:val="bullet"/>
      <w:lvlText w:val=""/>
      <w:lvlJc w:val="left"/>
      <w:pPr>
        <w:ind w:left="7119" w:hanging="360"/>
      </w:pPr>
      <w:rPr>
        <w:rFonts w:ascii="Wingdings" w:hAnsi="Wingdings" w:hint="default"/>
      </w:rPr>
    </w:lvl>
  </w:abstractNum>
  <w:abstractNum w:abstractNumId="7" w15:restartNumberingAfterBreak="0">
    <w:nsid w:val="17AB2A46"/>
    <w:multiLevelType w:val="hybridMultilevel"/>
    <w:tmpl w:val="FF0CF304"/>
    <w:lvl w:ilvl="0" w:tplc="24EE42C6">
      <w:start w:val="1"/>
      <w:numFmt w:val="decimal"/>
      <w:lvlText w:val="%1."/>
      <w:lvlJc w:val="left"/>
      <w:pPr>
        <w:ind w:left="720" w:hanging="360"/>
      </w:pPr>
      <w:rPr>
        <w:rFonts w:asciiTheme="minorHAnsi" w:eastAsia="Times New Roman"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82112F"/>
    <w:multiLevelType w:val="hybridMultilevel"/>
    <w:tmpl w:val="0B32D4F6"/>
    <w:lvl w:ilvl="0" w:tplc="78827FF4">
      <w:start w:val="1"/>
      <w:numFmt w:val="decimal"/>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1DA449B1"/>
    <w:multiLevelType w:val="hybridMultilevel"/>
    <w:tmpl w:val="AC4EDC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7750C1"/>
    <w:multiLevelType w:val="hybridMultilevel"/>
    <w:tmpl w:val="927C2726"/>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BC5CAA"/>
    <w:multiLevelType w:val="hybridMultilevel"/>
    <w:tmpl w:val="967A4622"/>
    <w:lvl w:ilvl="0" w:tplc="8F564280">
      <w:start w:val="1"/>
      <w:numFmt w:val="decimal"/>
      <w:lvlText w:val="%1."/>
      <w:lvlJc w:val="left"/>
      <w:pPr>
        <w:ind w:left="502" w:hanging="360"/>
      </w:pPr>
      <w:rPr>
        <w:rFonts w:ascii="Arial" w:hAnsi="Arial" w:cs="Arial" w:hint="default"/>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28BD1039"/>
    <w:multiLevelType w:val="hybridMultilevel"/>
    <w:tmpl w:val="D43237EC"/>
    <w:lvl w:ilvl="0" w:tplc="C4406C9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7A6C32"/>
    <w:multiLevelType w:val="hybridMultilevel"/>
    <w:tmpl w:val="668EF13C"/>
    <w:lvl w:ilvl="0" w:tplc="1076DEB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2E2A31DA"/>
    <w:multiLevelType w:val="hybridMultilevel"/>
    <w:tmpl w:val="6FE4E47E"/>
    <w:lvl w:ilvl="0" w:tplc="76C8727E">
      <w:start w:val="1"/>
      <w:numFmt w:val="decimal"/>
      <w:lvlText w:val="%1)"/>
      <w:lvlJc w:val="left"/>
      <w:pPr>
        <w:tabs>
          <w:tab w:val="num" w:pos="720"/>
        </w:tabs>
        <w:ind w:left="720" w:hanging="360"/>
      </w:pPr>
      <w:rPr>
        <w:rFonts w:ascii="Arial" w:eastAsia="Times New Roman"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2AF2E49"/>
    <w:multiLevelType w:val="hybridMultilevel"/>
    <w:tmpl w:val="D53ACC8C"/>
    <w:lvl w:ilvl="0" w:tplc="8C9A92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B76BAB"/>
    <w:multiLevelType w:val="hybridMultilevel"/>
    <w:tmpl w:val="ED00D37C"/>
    <w:lvl w:ilvl="0" w:tplc="B6569476">
      <w:start w:val="1"/>
      <w:numFmt w:val="decimal"/>
      <w:lvlText w:val="%1)"/>
      <w:lvlJc w:val="left"/>
      <w:pPr>
        <w:ind w:left="927" w:hanging="360"/>
      </w:pPr>
      <w:rPr>
        <w:rFonts w:hint="default"/>
        <w:b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41FD4C85"/>
    <w:multiLevelType w:val="hybridMultilevel"/>
    <w:tmpl w:val="AE7A0C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262591"/>
    <w:multiLevelType w:val="multilevel"/>
    <w:tmpl w:val="C8FE3F80"/>
    <w:lvl w:ilvl="0">
      <w:start w:val="1"/>
      <w:numFmt w:val="decimal"/>
      <w:lvlText w:val="%1."/>
      <w:lvlJc w:val="left"/>
      <w:pPr>
        <w:ind w:left="720" w:hanging="360"/>
      </w:pPr>
      <w:rPr>
        <w:b/>
        <w:bCs/>
        <w:color w:val="0070C0"/>
        <w:sz w:val="28"/>
        <w:szCs w:val="28"/>
      </w:rPr>
    </w:lvl>
    <w:lvl w:ilvl="1">
      <w:start w:val="10"/>
      <w:numFmt w:val="decimal"/>
      <w:isLgl/>
      <w:lvlText w:val="%1.%2"/>
      <w:lvlJc w:val="left"/>
      <w:pPr>
        <w:ind w:left="1404" w:hanging="870"/>
      </w:pPr>
      <w:rPr>
        <w:rFonts w:hint="default"/>
      </w:rPr>
    </w:lvl>
    <w:lvl w:ilvl="2">
      <w:start w:val="2"/>
      <w:numFmt w:val="decimal"/>
      <w:isLgl/>
      <w:lvlText w:val="%1.%2.%3"/>
      <w:lvlJc w:val="left"/>
      <w:pPr>
        <w:ind w:left="1578" w:hanging="87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9" w15:restartNumberingAfterBreak="0">
    <w:nsid w:val="52BF3521"/>
    <w:multiLevelType w:val="hybridMultilevel"/>
    <w:tmpl w:val="BC7C58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EB21B4"/>
    <w:multiLevelType w:val="hybridMultilevel"/>
    <w:tmpl w:val="245AFFBE"/>
    <w:lvl w:ilvl="0" w:tplc="5142AD86">
      <w:start w:val="1"/>
      <w:numFmt w:val="decimal"/>
      <w:lvlText w:val="%1."/>
      <w:lvlJc w:val="left"/>
      <w:pPr>
        <w:ind w:left="502" w:hanging="360"/>
      </w:pPr>
      <w:rPr>
        <w:rFonts w:ascii="Arial" w:hAnsi="Arial" w:cs="Arial" w:hint="default"/>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540937C8"/>
    <w:multiLevelType w:val="hybridMultilevel"/>
    <w:tmpl w:val="7BFC1A0A"/>
    <w:lvl w:ilvl="0" w:tplc="8F564280">
      <w:start w:val="1"/>
      <w:numFmt w:val="decimal"/>
      <w:lvlText w:val="%1."/>
      <w:lvlJc w:val="left"/>
      <w:pPr>
        <w:ind w:left="502" w:hanging="360"/>
      </w:pPr>
      <w:rPr>
        <w:rFonts w:ascii="Arial" w:hAnsi="Arial" w:cs="Arial" w:hint="default"/>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7C31EB3"/>
    <w:multiLevelType w:val="hybridMultilevel"/>
    <w:tmpl w:val="FF866F7C"/>
    <w:lvl w:ilvl="0" w:tplc="93186B2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595C5E88"/>
    <w:multiLevelType w:val="hybridMultilevel"/>
    <w:tmpl w:val="A9CEF2CE"/>
    <w:lvl w:ilvl="0" w:tplc="04150005">
      <w:start w:val="1"/>
      <w:numFmt w:val="bullet"/>
      <w:lvlText w:val=""/>
      <w:lvlJc w:val="left"/>
      <w:pPr>
        <w:ind w:left="1359" w:hanging="360"/>
      </w:pPr>
      <w:rPr>
        <w:rFonts w:ascii="Wingdings" w:hAnsi="Wingdings" w:hint="default"/>
      </w:rPr>
    </w:lvl>
    <w:lvl w:ilvl="1" w:tplc="04150003" w:tentative="1">
      <w:start w:val="1"/>
      <w:numFmt w:val="bullet"/>
      <w:lvlText w:val="o"/>
      <w:lvlJc w:val="left"/>
      <w:pPr>
        <w:ind w:left="2079" w:hanging="360"/>
      </w:pPr>
      <w:rPr>
        <w:rFonts w:ascii="Courier New" w:hAnsi="Courier New" w:cs="Courier New" w:hint="default"/>
      </w:rPr>
    </w:lvl>
    <w:lvl w:ilvl="2" w:tplc="04150005" w:tentative="1">
      <w:start w:val="1"/>
      <w:numFmt w:val="bullet"/>
      <w:lvlText w:val=""/>
      <w:lvlJc w:val="left"/>
      <w:pPr>
        <w:ind w:left="2799" w:hanging="360"/>
      </w:pPr>
      <w:rPr>
        <w:rFonts w:ascii="Wingdings" w:hAnsi="Wingdings" w:hint="default"/>
      </w:rPr>
    </w:lvl>
    <w:lvl w:ilvl="3" w:tplc="04150001" w:tentative="1">
      <w:start w:val="1"/>
      <w:numFmt w:val="bullet"/>
      <w:lvlText w:val=""/>
      <w:lvlJc w:val="left"/>
      <w:pPr>
        <w:ind w:left="3519" w:hanging="360"/>
      </w:pPr>
      <w:rPr>
        <w:rFonts w:ascii="Symbol" w:hAnsi="Symbol" w:hint="default"/>
      </w:rPr>
    </w:lvl>
    <w:lvl w:ilvl="4" w:tplc="04150003" w:tentative="1">
      <w:start w:val="1"/>
      <w:numFmt w:val="bullet"/>
      <w:lvlText w:val="o"/>
      <w:lvlJc w:val="left"/>
      <w:pPr>
        <w:ind w:left="4239" w:hanging="360"/>
      </w:pPr>
      <w:rPr>
        <w:rFonts w:ascii="Courier New" w:hAnsi="Courier New" w:cs="Courier New" w:hint="default"/>
      </w:rPr>
    </w:lvl>
    <w:lvl w:ilvl="5" w:tplc="04150005" w:tentative="1">
      <w:start w:val="1"/>
      <w:numFmt w:val="bullet"/>
      <w:lvlText w:val=""/>
      <w:lvlJc w:val="left"/>
      <w:pPr>
        <w:ind w:left="4959" w:hanging="360"/>
      </w:pPr>
      <w:rPr>
        <w:rFonts w:ascii="Wingdings" w:hAnsi="Wingdings" w:hint="default"/>
      </w:rPr>
    </w:lvl>
    <w:lvl w:ilvl="6" w:tplc="04150001" w:tentative="1">
      <w:start w:val="1"/>
      <w:numFmt w:val="bullet"/>
      <w:lvlText w:val=""/>
      <w:lvlJc w:val="left"/>
      <w:pPr>
        <w:ind w:left="5679" w:hanging="360"/>
      </w:pPr>
      <w:rPr>
        <w:rFonts w:ascii="Symbol" w:hAnsi="Symbol" w:hint="default"/>
      </w:rPr>
    </w:lvl>
    <w:lvl w:ilvl="7" w:tplc="04150003" w:tentative="1">
      <w:start w:val="1"/>
      <w:numFmt w:val="bullet"/>
      <w:lvlText w:val="o"/>
      <w:lvlJc w:val="left"/>
      <w:pPr>
        <w:ind w:left="6399" w:hanging="360"/>
      </w:pPr>
      <w:rPr>
        <w:rFonts w:ascii="Courier New" w:hAnsi="Courier New" w:cs="Courier New" w:hint="default"/>
      </w:rPr>
    </w:lvl>
    <w:lvl w:ilvl="8" w:tplc="04150005" w:tentative="1">
      <w:start w:val="1"/>
      <w:numFmt w:val="bullet"/>
      <w:lvlText w:val=""/>
      <w:lvlJc w:val="left"/>
      <w:pPr>
        <w:ind w:left="7119" w:hanging="360"/>
      </w:pPr>
      <w:rPr>
        <w:rFonts w:ascii="Wingdings" w:hAnsi="Wingdings" w:hint="default"/>
      </w:rPr>
    </w:lvl>
  </w:abstractNum>
  <w:abstractNum w:abstractNumId="24" w15:restartNumberingAfterBreak="0">
    <w:nsid w:val="5C613983"/>
    <w:multiLevelType w:val="hybridMultilevel"/>
    <w:tmpl w:val="E3EA44D0"/>
    <w:lvl w:ilvl="0" w:tplc="4C8E4AEC">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5" w15:restartNumberingAfterBreak="0">
    <w:nsid w:val="64B113B2"/>
    <w:multiLevelType w:val="hybridMultilevel"/>
    <w:tmpl w:val="B5B456E8"/>
    <w:lvl w:ilvl="0" w:tplc="5C802ECA">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69135C33"/>
    <w:multiLevelType w:val="hybridMultilevel"/>
    <w:tmpl w:val="C02E1EE0"/>
    <w:lvl w:ilvl="0" w:tplc="9502DAF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6A7008D3"/>
    <w:multiLevelType w:val="hybridMultilevel"/>
    <w:tmpl w:val="804C58E8"/>
    <w:lvl w:ilvl="0" w:tplc="1C2E7E28">
      <w:start w:val="1"/>
      <w:numFmt w:val="bullet"/>
      <w:lvlText w:val=""/>
      <w:lvlJc w:val="left"/>
      <w:pPr>
        <w:ind w:left="1222" w:hanging="360"/>
      </w:pPr>
      <w:rPr>
        <w:rFonts w:ascii="Wingdings" w:hAnsi="Wingdings" w:hint="default"/>
        <w:color w:val="auto"/>
      </w:rPr>
    </w:lvl>
    <w:lvl w:ilvl="1" w:tplc="FFFFFFFF">
      <w:start w:val="1"/>
      <w:numFmt w:val="bullet"/>
      <w:lvlText w:val="o"/>
      <w:lvlJc w:val="left"/>
      <w:pPr>
        <w:ind w:left="1942" w:hanging="360"/>
      </w:pPr>
      <w:rPr>
        <w:rFonts w:ascii="Courier New" w:hAnsi="Courier New" w:cs="Courier New" w:hint="default"/>
      </w:rPr>
    </w:lvl>
    <w:lvl w:ilvl="2" w:tplc="FFFFFFFF">
      <w:start w:val="1"/>
      <w:numFmt w:val="bullet"/>
      <w:lvlText w:val=""/>
      <w:lvlJc w:val="left"/>
      <w:pPr>
        <w:ind w:left="2662" w:hanging="360"/>
      </w:pPr>
      <w:rPr>
        <w:rFonts w:ascii="Wingdings" w:hAnsi="Wingdings" w:hint="default"/>
      </w:rPr>
    </w:lvl>
    <w:lvl w:ilvl="3" w:tplc="FFFFFFFF">
      <w:start w:val="1"/>
      <w:numFmt w:val="bullet"/>
      <w:lvlText w:val=""/>
      <w:lvlJc w:val="left"/>
      <w:pPr>
        <w:ind w:left="3382" w:hanging="360"/>
      </w:pPr>
      <w:rPr>
        <w:rFonts w:ascii="Symbol" w:hAnsi="Symbol" w:hint="default"/>
      </w:rPr>
    </w:lvl>
    <w:lvl w:ilvl="4" w:tplc="FFFFFFFF">
      <w:start w:val="1"/>
      <w:numFmt w:val="bullet"/>
      <w:lvlText w:val="o"/>
      <w:lvlJc w:val="left"/>
      <w:pPr>
        <w:ind w:left="4102" w:hanging="360"/>
      </w:pPr>
      <w:rPr>
        <w:rFonts w:ascii="Courier New" w:hAnsi="Courier New" w:cs="Courier New" w:hint="default"/>
      </w:rPr>
    </w:lvl>
    <w:lvl w:ilvl="5" w:tplc="FFFFFFFF">
      <w:start w:val="1"/>
      <w:numFmt w:val="bullet"/>
      <w:lvlText w:val=""/>
      <w:lvlJc w:val="left"/>
      <w:pPr>
        <w:ind w:left="4822" w:hanging="360"/>
      </w:pPr>
      <w:rPr>
        <w:rFonts w:ascii="Wingdings" w:hAnsi="Wingdings" w:hint="default"/>
      </w:rPr>
    </w:lvl>
    <w:lvl w:ilvl="6" w:tplc="FFFFFFFF">
      <w:start w:val="1"/>
      <w:numFmt w:val="bullet"/>
      <w:lvlText w:val=""/>
      <w:lvlJc w:val="left"/>
      <w:pPr>
        <w:ind w:left="5542" w:hanging="360"/>
      </w:pPr>
      <w:rPr>
        <w:rFonts w:ascii="Symbol" w:hAnsi="Symbol" w:hint="default"/>
      </w:rPr>
    </w:lvl>
    <w:lvl w:ilvl="7" w:tplc="FFFFFFFF">
      <w:start w:val="1"/>
      <w:numFmt w:val="bullet"/>
      <w:lvlText w:val="o"/>
      <w:lvlJc w:val="left"/>
      <w:pPr>
        <w:ind w:left="6262" w:hanging="360"/>
      </w:pPr>
      <w:rPr>
        <w:rFonts w:ascii="Courier New" w:hAnsi="Courier New" w:cs="Courier New" w:hint="default"/>
      </w:rPr>
    </w:lvl>
    <w:lvl w:ilvl="8" w:tplc="FFFFFFFF">
      <w:start w:val="1"/>
      <w:numFmt w:val="bullet"/>
      <w:lvlText w:val=""/>
      <w:lvlJc w:val="left"/>
      <w:pPr>
        <w:ind w:left="6982" w:hanging="360"/>
      </w:pPr>
      <w:rPr>
        <w:rFonts w:ascii="Wingdings" w:hAnsi="Wingdings" w:hint="default"/>
      </w:rPr>
    </w:lvl>
  </w:abstractNum>
  <w:abstractNum w:abstractNumId="28" w15:restartNumberingAfterBreak="0">
    <w:nsid w:val="6FE854C5"/>
    <w:multiLevelType w:val="hybridMultilevel"/>
    <w:tmpl w:val="99A4D5F6"/>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9" w15:restartNumberingAfterBreak="0">
    <w:nsid w:val="707F0D61"/>
    <w:multiLevelType w:val="hybridMultilevel"/>
    <w:tmpl w:val="58AC336A"/>
    <w:lvl w:ilvl="0" w:tplc="F05CC11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53425DD"/>
    <w:multiLevelType w:val="hybridMultilevel"/>
    <w:tmpl w:val="F926D5B0"/>
    <w:lvl w:ilvl="0" w:tplc="8F564280">
      <w:start w:val="1"/>
      <w:numFmt w:val="decimal"/>
      <w:lvlText w:val="%1."/>
      <w:lvlJc w:val="left"/>
      <w:pPr>
        <w:ind w:left="502" w:hanging="360"/>
      </w:pPr>
      <w:rPr>
        <w:rFonts w:ascii="Arial" w:hAnsi="Arial" w:cs="Arial" w:hint="default"/>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7E6B22D0"/>
    <w:multiLevelType w:val="hybridMultilevel"/>
    <w:tmpl w:val="E39A347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DF70BB"/>
    <w:multiLevelType w:val="hybridMultilevel"/>
    <w:tmpl w:val="8EE6775A"/>
    <w:lvl w:ilvl="0" w:tplc="2162EF76">
      <w:start w:val="1"/>
      <w:numFmt w:val="decimal"/>
      <w:lvlText w:val="%1)"/>
      <w:lvlJc w:val="left"/>
      <w:pPr>
        <w:ind w:left="1222" w:hanging="360"/>
      </w:pPr>
      <w:rPr>
        <w:rFonts w:hint="default"/>
        <w:b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11"/>
  </w:num>
  <w:num w:numId="2">
    <w:abstractNumId w:val="15"/>
  </w:num>
  <w:num w:numId="3">
    <w:abstractNumId w:val="31"/>
  </w:num>
  <w:num w:numId="4">
    <w:abstractNumId w:val="12"/>
  </w:num>
  <w:num w:numId="5">
    <w:abstractNumId w:val="16"/>
  </w:num>
  <w:num w:numId="6">
    <w:abstractNumId w:val="8"/>
  </w:num>
  <w:num w:numId="7">
    <w:abstractNumId w:val="18"/>
  </w:num>
  <w:num w:numId="8">
    <w:abstractNumId w:val="0"/>
  </w:num>
  <w:num w:numId="9">
    <w:abstractNumId w:val="20"/>
  </w:num>
  <w:num w:numId="10">
    <w:abstractNumId w:val="30"/>
  </w:num>
  <w:num w:numId="11">
    <w:abstractNumId w:val="21"/>
  </w:num>
  <w:num w:numId="12">
    <w:abstractNumId w:val="7"/>
  </w:num>
  <w:num w:numId="13">
    <w:abstractNumId w:val="26"/>
  </w:num>
  <w:num w:numId="14">
    <w:abstractNumId w:val="32"/>
  </w:num>
  <w:num w:numId="15">
    <w:abstractNumId w:val="4"/>
  </w:num>
  <w:num w:numId="16">
    <w:abstractNumId w:val="17"/>
  </w:num>
  <w:num w:numId="17">
    <w:abstractNumId w:val="28"/>
  </w:num>
  <w:num w:numId="18">
    <w:abstractNumId w:val="9"/>
  </w:num>
  <w:num w:numId="19">
    <w:abstractNumId w:val="29"/>
  </w:num>
  <w:num w:numId="20">
    <w:abstractNumId w:val="2"/>
  </w:num>
  <w:num w:numId="21">
    <w:abstractNumId w:val="10"/>
  </w:num>
  <w:num w:numId="22">
    <w:abstractNumId w:val="22"/>
  </w:num>
  <w:num w:numId="23">
    <w:abstractNumId w:val="25"/>
  </w:num>
  <w:num w:numId="24">
    <w:abstractNumId w:val="5"/>
  </w:num>
  <w:num w:numId="25">
    <w:abstractNumId w:val="19"/>
  </w:num>
  <w:num w:numId="26">
    <w:abstractNumId w:val="13"/>
  </w:num>
  <w:num w:numId="27">
    <w:abstractNumId w:val="3"/>
  </w:num>
  <w:num w:numId="28">
    <w:abstractNumId w:val="24"/>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6"/>
  </w:num>
  <w:num w:numId="33">
    <w:abstractNumId w:val="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DB"/>
    <w:rsid w:val="000058B3"/>
    <w:rsid w:val="000059EA"/>
    <w:rsid w:val="00010A5E"/>
    <w:rsid w:val="0001573C"/>
    <w:rsid w:val="00015E03"/>
    <w:rsid w:val="00017082"/>
    <w:rsid w:val="00031BF3"/>
    <w:rsid w:val="00035661"/>
    <w:rsid w:val="00036014"/>
    <w:rsid w:val="00040744"/>
    <w:rsid w:val="00047EA3"/>
    <w:rsid w:val="00054911"/>
    <w:rsid w:val="00055351"/>
    <w:rsid w:val="000633AC"/>
    <w:rsid w:val="00076799"/>
    <w:rsid w:val="00077A6C"/>
    <w:rsid w:val="00077D71"/>
    <w:rsid w:val="00086090"/>
    <w:rsid w:val="000C72F3"/>
    <w:rsid w:val="000F32A4"/>
    <w:rsid w:val="000F6F3C"/>
    <w:rsid w:val="001226B6"/>
    <w:rsid w:val="001308A3"/>
    <w:rsid w:val="00132F23"/>
    <w:rsid w:val="00142694"/>
    <w:rsid w:val="001561F3"/>
    <w:rsid w:val="00160CA4"/>
    <w:rsid w:val="00161223"/>
    <w:rsid w:val="00162CB8"/>
    <w:rsid w:val="00166AC3"/>
    <w:rsid w:val="001A26D2"/>
    <w:rsid w:val="001C0326"/>
    <w:rsid w:val="001C56F8"/>
    <w:rsid w:val="001C6CCC"/>
    <w:rsid w:val="00246642"/>
    <w:rsid w:val="0025797D"/>
    <w:rsid w:val="002627C7"/>
    <w:rsid w:val="00282D5B"/>
    <w:rsid w:val="002830A7"/>
    <w:rsid w:val="002A2E0E"/>
    <w:rsid w:val="002C3D2D"/>
    <w:rsid w:val="002D3167"/>
    <w:rsid w:val="002E5DAC"/>
    <w:rsid w:val="003055C0"/>
    <w:rsid w:val="00310A7B"/>
    <w:rsid w:val="0031303C"/>
    <w:rsid w:val="0032124B"/>
    <w:rsid w:val="00322F0B"/>
    <w:rsid w:val="00323E71"/>
    <w:rsid w:val="00327839"/>
    <w:rsid w:val="003448AB"/>
    <w:rsid w:val="003557C4"/>
    <w:rsid w:val="00363183"/>
    <w:rsid w:val="00393565"/>
    <w:rsid w:val="003B32CE"/>
    <w:rsid w:val="003B6A6A"/>
    <w:rsid w:val="003C0327"/>
    <w:rsid w:val="0042038D"/>
    <w:rsid w:val="00435AAA"/>
    <w:rsid w:val="00441A4B"/>
    <w:rsid w:val="00447D53"/>
    <w:rsid w:val="0046417B"/>
    <w:rsid w:val="00466AD7"/>
    <w:rsid w:val="00470793"/>
    <w:rsid w:val="00472523"/>
    <w:rsid w:val="004A13AF"/>
    <w:rsid w:val="004C3F20"/>
    <w:rsid w:val="004F1602"/>
    <w:rsid w:val="004F27DD"/>
    <w:rsid w:val="004F4EB1"/>
    <w:rsid w:val="00527AF9"/>
    <w:rsid w:val="00542EE0"/>
    <w:rsid w:val="0054747D"/>
    <w:rsid w:val="00575C71"/>
    <w:rsid w:val="00580D0A"/>
    <w:rsid w:val="005816AD"/>
    <w:rsid w:val="00592565"/>
    <w:rsid w:val="005B2C48"/>
    <w:rsid w:val="005D214B"/>
    <w:rsid w:val="005E31C4"/>
    <w:rsid w:val="005F227A"/>
    <w:rsid w:val="005F4919"/>
    <w:rsid w:val="005F73D6"/>
    <w:rsid w:val="0060786F"/>
    <w:rsid w:val="00611CA6"/>
    <w:rsid w:val="00623BAF"/>
    <w:rsid w:val="00643C2C"/>
    <w:rsid w:val="0065647A"/>
    <w:rsid w:val="0066379B"/>
    <w:rsid w:val="00672608"/>
    <w:rsid w:val="0068045D"/>
    <w:rsid w:val="00681D97"/>
    <w:rsid w:val="006A022C"/>
    <w:rsid w:val="006B0ADA"/>
    <w:rsid w:val="006D2D1B"/>
    <w:rsid w:val="00704ACF"/>
    <w:rsid w:val="00726AE2"/>
    <w:rsid w:val="0073298A"/>
    <w:rsid w:val="007353AE"/>
    <w:rsid w:val="0073615A"/>
    <w:rsid w:val="0074125E"/>
    <w:rsid w:val="00744726"/>
    <w:rsid w:val="007561E9"/>
    <w:rsid w:val="007619AC"/>
    <w:rsid w:val="00770E24"/>
    <w:rsid w:val="007A24B0"/>
    <w:rsid w:val="007B02B1"/>
    <w:rsid w:val="007C0370"/>
    <w:rsid w:val="007D4391"/>
    <w:rsid w:val="00822AB1"/>
    <w:rsid w:val="008335E9"/>
    <w:rsid w:val="00844743"/>
    <w:rsid w:val="008466B9"/>
    <w:rsid w:val="00853DFA"/>
    <w:rsid w:val="00855A85"/>
    <w:rsid w:val="00867498"/>
    <w:rsid w:val="0087310F"/>
    <w:rsid w:val="00876436"/>
    <w:rsid w:val="008814CF"/>
    <w:rsid w:val="00892F7D"/>
    <w:rsid w:val="008A42AE"/>
    <w:rsid w:val="008A56E4"/>
    <w:rsid w:val="008A5C92"/>
    <w:rsid w:val="00912699"/>
    <w:rsid w:val="00930805"/>
    <w:rsid w:val="00935B51"/>
    <w:rsid w:val="009565F0"/>
    <w:rsid w:val="00967BEC"/>
    <w:rsid w:val="0098138F"/>
    <w:rsid w:val="009A220F"/>
    <w:rsid w:val="009D72D9"/>
    <w:rsid w:val="00A04038"/>
    <w:rsid w:val="00A31864"/>
    <w:rsid w:val="00A31CAF"/>
    <w:rsid w:val="00A35455"/>
    <w:rsid w:val="00A35DF6"/>
    <w:rsid w:val="00A37431"/>
    <w:rsid w:val="00A374C6"/>
    <w:rsid w:val="00A61F4C"/>
    <w:rsid w:val="00A7579C"/>
    <w:rsid w:val="00AB4422"/>
    <w:rsid w:val="00AE6B9A"/>
    <w:rsid w:val="00AF2A75"/>
    <w:rsid w:val="00AF427F"/>
    <w:rsid w:val="00B1003C"/>
    <w:rsid w:val="00B169B8"/>
    <w:rsid w:val="00B27CF8"/>
    <w:rsid w:val="00B4573A"/>
    <w:rsid w:val="00B53F0C"/>
    <w:rsid w:val="00B761B8"/>
    <w:rsid w:val="00BC4647"/>
    <w:rsid w:val="00BC5EC9"/>
    <w:rsid w:val="00BD21AA"/>
    <w:rsid w:val="00BD78FB"/>
    <w:rsid w:val="00BE2BC0"/>
    <w:rsid w:val="00C07C81"/>
    <w:rsid w:val="00C23CDB"/>
    <w:rsid w:val="00C314E8"/>
    <w:rsid w:val="00C445F9"/>
    <w:rsid w:val="00C55AFF"/>
    <w:rsid w:val="00C668F5"/>
    <w:rsid w:val="00CA1AF5"/>
    <w:rsid w:val="00CF42E1"/>
    <w:rsid w:val="00D109AB"/>
    <w:rsid w:val="00D30CE3"/>
    <w:rsid w:val="00D319E3"/>
    <w:rsid w:val="00D320C0"/>
    <w:rsid w:val="00D37D07"/>
    <w:rsid w:val="00D60627"/>
    <w:rsid w:val="00D864AF"/>
    <w:rsid w:val="00D86B08"/>
    <w:rsid w:val="00DC65DA"/>
    <w:rsid w:val="00DC6B14"/>
    <w:rsid w:val="00DE13A7"/>
    <w:rsid w:val="00E1669A"/>
    <w:rsid w:val="00E3385F"/>
    <w:rsid w:val="00E849D2"/>
    <w:rsid w:val="00EA634D"/>
    <w:rsid w:val="00ED4267"/>
    <w:rsid w:val="00EE1567"/>
    <w:rsid w:val="00EF7C6F"/>
    <w:rsid w:val="00F02D73"/>
    <w:rsid w:val="00F12ADD"/>
    <w:rsid w:val="00F34CC6"/>
    <w:rsid w:val="00F5355B"/>
    <w:rsid w:val="00FA4F7E"/>
    <w:rsid w:val="00FA6F28"/>
    <w:rsid w:val="00FB4913"/>
    <w:rsid w:val="00FB5E26"/>
    <w:rsid w:val="00FC70A1"/>
    <w:rsid w:val="00FE0439"/>
    <w:rsid w:val="00FE7E65"/>
    <w:rsid w:val="00FF7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2D86"/>
  <w15:chartTrackingRefBased/>
  <w15:docId w15:val="{9B048E13-B866-4C2E-9AA7-B58C2F8A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30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E849D2"/>
  </w:style>
  <w:style w:type="character" w:styleId="Hipercze">
    <w:name w:val="Hyperlink"/>
    <w:basedOn w:val="Domylnaczcionkaakapitu"/>
    <w:uiPriority w:val="99"/>
    <w:unhideWhenUsed/>
    <w:rsid w:val="00322F0B"/>
    <w:rPr>
      <w:color w:val="0563C1" w:themeColor="hyperlink"/>
      <w:u w:val="single"/>
    </w:rPr>
  </w:style>
  <w:style w:type="character" w:styleId="Nierozpoznanawzmianka">
    <w:name w:val="Unresolved Mention"/>
    <w:basedOn w:val="Domylnaczcionkaakapitu"/>
    <w:uiPriority w:val="99"/>
    <w:semiHidden/>
    <w:unhideWhenUsed/>
    <w:rsid w:val="00322F0B"/>
    <w:rPr>
      <w:color w:val="605E5C"/>
      <w:shd w:val="clear" w:color="auto" w:fill="E1DFDD"/>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BD78FB"/>
    <w:pPr>
      <w:spacing w:after="200" w:line="276" w:lineRule="auto"/>
      <w:ind w:left="720"/>
      <w:contextualSpacing/>
    </w:p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qFormat/>
    <w:rsid w:val="00BD78FB"/>
  </w:style>
  <w:style w:type="table" w:styleId="Tabela-Siatka">
    <w:name w:val="Table Grid"/>
    <w:basedOn w:val="Standardowy"/>
    <w:uiPriority w:val="59"/>
    <w:rsid w:val="009A22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ighlight">
    <w:name w:val="highlight"/>
    <w:basedOn w:val="Domylnaczcionkaakapitu"/>
    <w:rsid w:val="00470793"/>
  </w:style>
  <w:style w:type="paragraph" w:styleId="Tekstprzypisudolnego">
    <w:name w:val="footnote text"/>
    <w:basedOn w:val="Normalny"/>
    <w:link w:val="TekstprzypisudolnegoZnak"/>
    <w:uiPriority w:val="99"/>
    <w:unhideWhenUsed/>
    <w:rsid w:val="001226B6"/>
    <w:pPr>
      <w:spacing w:after="200" w:line="360" w:lineRule="auto"/>
    </w:pPr>
    <w:rPr>
      <w:rFonts w:ascii="Arial" w:eastAsia="Calibri" w:hAnsi="Arial" w:cs="Times New Roman"/>
      <w:sz w:val="20"/>
      <w:szCs w:val="20"/>
    </w:rPr>
  </w:style>
  <w:style w:type="character" w:customStyle="1" w:styleId="TekstprzypisudolnegoZnak">
    <w:name w:val="Tekst przypisu dolnego Znak"/>
    <w:basedOn w:val="Domylnaczcionkaakapitu"/>
    <w:link w:val="Tekstprzypisudolnego"/>
    <w:uiPriority w:val="99"/>
    <w:rsid w:val="001226B6"/>
    <w:rPr>
      <w:rFonts w:ascii="Arial" w:eastAsia="Calibri" w:hAnsi="Arial" w:cs="Times New Roman"/>
      <w:sz w:val="20"/>
      <w:szCs w:val="20"/>
    </w:rPr>
  </w:style>
  <w:style w:type="character" w:styleId="Odwoanieprzypisudolnego">
    <w:name w:val="footnote reference"/>
    <w:uiPriority w:val="99"/>
    <w:unhideWhenUsed/>
    <w:rsid w:val="001226B6"/>
    <w:rPr>
      <w:vertAlign w:val="superscript"/>
    </w:rPr>
  </w:style>
  <w:style w:type="character" w:styleId="Odwoaniedokomentarza">
    <w:name w:val="annotation reference"/>
    <w:basedOn w:val="Domylnaczcionkaakapitu"/>
    <w:uiPriority w:val="99"/>
    <w:semiHidden/>
    <w:unhideWhenUsed/>
    <w:rsid w:val="008466B9"/>
    <w:rPr>
      <w:sz w:val="16"/>
      <w:szCs w:val="16"/>
    </w:rPr>
  </w:style>
  <w:style w:type="paragraph" w:styleId="Tekstkomentarza">
    <w:name w:val="annotation text"/>
    <w:basedOn w:val="Normalny"/>
    <w:link w:val="TekstkomentarzaZnak"/>
    <w:uiPriority w:val="99"/>
    <w:semiHidden/>
    <w:unhideWhenUsed/>
    <w:rsid w:val="008466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466B9"/>
    <w:rPr>
      <w:sz w:val="20"/>
      <w:szCs w:val="20"/>
    </w:rPr>
  </w:style>
  <w:style w:type="paragraph" w:styleId="Tematkomentarza">
    <w:name w:val="annotation subject"/>
    <w:basedOn w:val="Tekstkomentarza"/>
    <w:next w:val="Tekstkomentarza"/>
    <w:link w:val="TematkomentarzaZnak"/>
    <w:uiPriority w:val="99"/>
    <w:semiHidden/>
    <w:unhideWhenUsed/>
    <w:rsid w:val="008466B9"/>
    <w:rPr>
      <w:b/>
      <w:bCs/>
    </w:rPr>
  </w:style>
  <w:style w:type="character" w:customStyle="1" w:styleId="TematkomentarzaZnak">
    <w:name w:val="Temat komentarza Znak"/>
    <w:basedOn w:val="TekstkomentarzaZnak"/>
    <w:link w:val="Tematkomentarza"/>
    <w:uiPriority w:val="99"/>
    <w:semiHidden/>
    <w:rsid w:val="008466B9"/>
    <w:rPr>
      <w:b/>
      <w:bCs/>
      <w:sz w:val="20"/>
      <w:szCs w:val="20"/>
    </w:rPr>
  </w:style>
  <w:style w:type="paragraph" w:styleId="Tekstdymka">
    <w:name w:val="Balloon Text"/>
    <w:basedOn w:val="Normalny"/>
    <w:link w:val="TekstdymkaZnak"/>
    <w:uiPriority w:val="99"/>
    <w:semiHidden/>
    <w:unhideWhenUsed/>
    <w:rsid w:val="008466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66B9"/>
    <w:rPr>
      <w:rFonts w:ascii="Segoe UI" w:hAnsi="Segoe UI" w:cs="Segoe UI"/>
      <w:sz w:val="18"/>
      <w:szCs w:val="18"/>
    </w:rPr>
  </w:style>
  <w:style w:type="paragraph" w:styleId="Poprawka">
    <w:name w:val="Revision"/>
    <w:hidden/>
    <w:uiPriority w:val="99"/>
    <w:semiHidden/>
    <w:rsid w:val="00160CA4"/>
    <w:pPr>
      <w:spacing w:after="0" w:line="240" w:lineRule="auto"/>
    </w:pPr>
  </w:style>
  <w:style w:type="paragraph" w:styleId="Nagwek">
    <w:name w:val="header"/>
    <w:basedOn w:val="Normalny"/>
    <w:link w:val="NagwekZnak"/>
    <w:uiPriority w:val="99"/>
    <w:unhideWhenUsed/>
    <w:rsid w:val="007353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53AE"/>
  </w:style>
  <w:style w:type="paragraph" w:styleId="Stopka">
    <w:name w:val="footer"/>
    <w:basedOn w:val="Normalny"/>
    <w:link w:val="StopkaZnak"/>
    <w:uiPriority w:val="99"/>
    <w:unhideWhenUsed/>
    <w:rsid w:val="007353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53AE"/>
  </w:style>
  <w:style w:type="character" w:styleId="Odwoanieintensywne">
    <w:name w:val="Intense Reference"/>
    <w:basedOn w:val="Domylnaczcionkaakapitu"/>
    <w:uiPriority w:val="32"/>
    <w:qFormat/>
    <w:rsid w:val="00930805"/>
    <w:rPr>
      <w:b/>
      <w:bCs/>
      <w:smallCaps/>
      <w:color w:val="4472C4" w:themeColor="accent1"/>
      <w:spacing w:val="5"/>
    </w:rPr>
  </w:style>
  <w:style w:type="paragraph" w:customStyle="1" w:styleId="Styl1">
    <w:name w:val="Styl1"/>
    <w:basedOn w:val="Normalny"/>
    <w:next w:val="Nagwek1"/>
    <w:link w:val="Styl1Znak"/>
    <w:qFormat/>
    <w:rsid w:val="00930805"/>
    <w:rPr>
      <w:rFonts w:ascii="Arial" w:hAnsi="Arial" w:cs="Arial"/>
      <w:b/>
      <w:color w:val="0070C0"/>
    </w:rPr>
  </w:style>
  <w:style w:type="character" w:customStyle="1" w:styleId="Styl1Znak">
    <w:name w:val="Styl1 Znak"/>
    <w:basedOn w:val="Domylnaczcionkaakapitu"/>
    <w:link w:val="Styl1"/>
    <w:rsid w:val="00930805"/>
    <w:rPr>
      <w:rFonts w:ascii="Arial" w:hAnsi="Arial" w:cs="Arial"/>
      <w:b/>
      <w:color w:val="0070C0"/>
    </w:rPr>
  </w:style>
  <w:style w:type="character" w:customStyle="1" w:styleId="Nagwek1Znak">
    <w:name w:val="Nagłówek 1 Znak"/>
    <w:basedOn w:val="Domylnaczcionkaakapitu"/>
    <w:link w:val="Nagwek1"/>
    <w:uiPriority w:val="9"/>
    <w:rsid w:val="009308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46428">
      <w:bodyDiv w:val="1"/>
      <w:marLeft w:val="0"/>
      <w:marRight w:val="0"/>
      <w:marTop w:val="0"/>
      <w:marBottom w:val="0"/>
      <w:divBdr>
        <w:top w:val="none" w:sz="0" w:space="0" w:color="auto"/>
        <w:left w:val="none" w:sz="0" w:space="0" w:color="auto"/>
        <w:bottom w:val="none" w:sz="0" w:space="0" w:color="auto"/>
        <w:right w:val="none" w:sz="0" w:space="0" w:color="auto"/>
      </w:divBdr>
    </w:div>
    <w:div w:id="643462107">
      <w:bodyDiv w:val="1"/>
      <w:marLeft w:val="0"/>
      <w:marRight w:val="0"/>
      <w:marTop w:val="0"/>
      <w:marBottom w:val="0"/>
      <w:divBdr>
        <w:top w:val="none" w:sz="0" w:space="0" w:color="auto"/>
        <w:left w:val="none" w:sz="0" w:space="0" w:color="auto"/>
        <w:bottom w:val="none" w:sz="0" w:space="0" w:color="auto"/>
        <w:right w:val="none" w:sz="0" w:space="0" w:color="auto"/>
      </w:divBdr>
    </w:div>
    <w:div w:id="1461649907">
      <w:bodyDiv w:val="1"/>
      <w:marLeft w:val="0"/>
      <w:marRight w:val="0"/>
      <w:marTop w:val="0"/>
      <w:marBottom w:val="0"/>
      <w:divBdr>
        <w:top w:val="none" w:sz="0" w:space="0" w:color="auto"/>
        <w:left w:val="none" w:sz="0" w:space="0" w:color="auto"/>
        <w:bottom w:val="none" w:sz="0" w:space="0" w:color="auto"/>
        <w:right w:val="none" w:sz="0" w:space="0" w:color="auto"/>
      </w:divBdr>
    </w:div>
    <w:div w:id="187237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148700/wytyczne_03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3E1FF-93F5-4891-81FD-DD17F9BE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4049</Words>
  <Characters>24294</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Osetek Iwona</dc:creator>
  <cp:keywords/>
  <dc:description/>
  <cp:lastModifiedBy>Osetek Iwona</cp:lastModifiedBy>
  <cp:revision>51</cp:revision>
  <cp:lastPrinted>2025-05-08T08:25:00Z</cp:lastPrinted>
  <dcterms:created xsi:type="dcterms:W3CDTF">2023-06-21T05:15:00Z</dcterms:created>
  <dcterms:modified xsi:type="dcterms:W3CDTF">2025-05-09T08:15:00Z</dcterms:modified>
</cp:coreProperties>
</file>